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984748">
        <w:trPr>
          <w:trHeight w:hRule="exact" w:val="227"/>
        </w:trPr>
        <w:tc>
          <w:tcPr>
            <w:tcW w:w="935" w:type="dxa"/>
            <w:vAlign w:val="center"/>
          </w:tcPr>
          <w:p w:rsidR="00984748" w:rsidRDefault="00984748" w:rsidP="008C7D44">
            <w:pPr>
              <w:pStyle w:val="dajtabulky"/>
            </w:pPr>
          </w:p>
        </w:tc>
        <w:tc>
          <w:tcPr>
            <w:tcW w:w="6977" w:type="dxa"/>
            <w:vAlign w:val="center"/>
          </w:tcPr>
          <w:p w:rsidR="00984748" w:rsidRDefault="00984748" w:rsidP="008C7D44">
            <w:pPr>
              <w:pStyle w:val="dajtabulky"/>
              <w:rPr>
                <w:sz w:val="14"/>
                <w:szCs w:val="14"/>
              </w:rPr>
            </w:pPr>
          </w:p>
        </w:tc>
        <w:tc>
          <w:tcPr>
            <w:tcW w:w="1727" w:type="dxa"/>
            <w:vAlign w:val="center"/>
          </w:tcPr>
          <w:p w:rsidR="00984748" w:rsidRDefault="00984748" w:rsidP="008C7D44">
            <w:pPr>
              <w:pStyle w:val="dajtabulky"/>
            </w:pPr>
          </w:p>
        </w:tc>
      </w:tr>
      <w:tr w:rsidR="00984748">
        <w:trPr>
          <w:trHeight w:hRule="exact" w:val="227"/>
        </w:trPr>
        <w:tc>
          <w:tcPr>
            <w:tcW w:w="935" w:type="dxa"/>
            <w:vAlign w:val="center"/>
          </w:tcPr>
          <w:p w:rsidR="00984748" w:rsidRDefault="002A5F06" w:rsidP="00C01487">
            <w:pPr>
              <w:pStyle w:val="Popisektabulky"/>
            </w:pPr>
            <w:r>
              <w:t>Revize</w:t>
            </w:r>
          </w:p>
        </w:tc>
        <w:tc>
          <w:tcPr>
            <w:tcW w:w="6977" w:type="dxa"/>
            <w:vAlign w:val="center"/>
          </w:tcPr>
          <w:p w:rsidR="00984748" w:rsidRDefault="002A5F06" w:rsidP="008C7D44">
            <w:pPr>
              <w:pStyle w:val="Popisektabulky"/>
            </w:pPr>
            <w:r>
              <w:t>Popis revize</w:t>
            </w:r>
          </w:p>
        </w:tc>
        <w:tc>
          <w:tcPr>
            <w:tcW w:w="1727" w:type="dxa"/>
            <w:vAlign w:val="center"/>
          </w:tcPr>
          <w:p w:rsidR="00984748" w:rsidRDefault="002A5F06" w:rsidP="00C01487">
            <w:pPr>
              <w:pStyle w:val="Popisektabulky"/>
              <w:rPr>
                <w:sz w:val="20"/>
                <w:szCs w:val="20"/>
              </w:rPr>
            </w:pPr>
            <w:r>
              <w:t>Datum revize</w:t>
            </w:r>
          </w:p>
        </w:tc>
      </w:tr>
    </w:tbl>
    <w:p w:rsidR="00984748" w:rsidRDefault="00984748" w:rsidP="000229B8"/>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984748">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984748" w:rsidRDefault="002A5F06" w:rsidP="00B8024C">
            <w:pPr>
              <w:tabs>
                <w:tab w:val="left" w:pos="285"/>
              </w:tabs>
            </w:pPr>
            <w:r>
              <w:tab/>
            </w:r>
            <w:r w:rsidR="00665478">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i1025" type="#_x0000_t75" alt="AQP_logo_emf_small" style="width:131.25pt;height:35.25pt;visibility:visible">
                  <v:imagedata r:id="rId7" o:title=""/>
                </v:shape>
              </w:pict>
            </w:r>
          </w:p>
        </w:tc>
        <w:tc>
          <w:tcPr>
            <w:tcW w:w="3904" w:type="dxa"/>
            <w:tcBorders>
              <w:top w:val="single" w:sz="12" w:space="0" w:color="auto"/>
              <w:left w:val="nil"/>
              <w:bottom w:val="single" w:sz="2" w:space="0" w:color="auto"/>
              <w:right w:val="single" w:sz="12" w:space="0" w:color="auto"/>
            </w:tcBorders>
            <w:vAlign w:val="center"/>
          </w:tcPr>
          <w:p w:rsidR="00984748" w:rsidRDefault="002A5F06" w:rsidP="0046155E">
            <w:pPr>
              <w:pStyle w:val="Firma"/>
              <w:rPr>
                <w:rFonts w:ascii="Arial Black" w:hAnsi="Arial Black" w:cs="Arial Black"/>
                <w:b/>
                <w:bCs/>
                <w:sz w:val="22"/>
                <w:szCs w:val="22"/>
              </w:rPr>
            </w:pPr>
            <w:r>
              <w:rPr>
                <w:rFonts w:ascii="Arial Black" w:hAnsi="Arial Black" w:cs="Arial Black"/>
                <w:b/>
                <w:bCs/>
                <w:sz w:val="22"/>
                <w:szCs w:val="22"/>
              </w:rPr>
              <w:t>AQUA PROCON s.r.o.</w:t>
            </w:r>
          </w:p>
          <w:p w:rsidR="00984748" w:rsidRDefault="002A5F06" w:rsidP="0046155E">
            <w:pPr>
              <w:pStyle w:val="Firma"/>
            </w:pPr>
            <w:r>
              <w:t xml:space="preserve">Projektová a inženýrská společnost </w:t>
            </w:r>
          </w:p>
          <w:p w:rsidR="00984748" w:rsidRDefault="002A5F06" w:rsidP="0046155E">
            <w:pPr>
              <w:pStyle w:val="Firma"/>
            </w:pPr>
            <w:r>
              <w:t>Palackého tř. 12, 612 00 Brno</w:t>
            </w:r>
          </w:p>
          <w:p w:rsidR="00984748" w:rsidRDefault="002A5F06" w:rsidP="0046155E">
            <w:pPr>
              <w:pStyle w:val="Firma"/>
              <w:rPr>
                <w:sz w:val="16"/>
                <w:szCs w:val="16"/>
              </w:rPr>
            </w:pPr>
            <w:r>
              <w:rPr>
                <w:sz w:val="16"/>
                <w:szCs w:val="16"/>
              </w:rPr>
              <w:t>tel.: +420 541 426 011, fax: +420 541 426 012</w:t>
            </w:r>
          </w:p>
          <w:p w:rsidR="00984748" w:rsidRDefault="002A5F06" w:rsidP="0046155E">
            <w:pPr>
              <w:pStyle w:val="Firma"/>
              <w:rPr>
                <w:sz w:val="16"/>
                <w:szCs w:val="16"/>
              </w:rPr>
            </w:pPr>
            <w:r>
              <w:rPr>
                <w:sz w:val="16"/>
                <w:szCs w:val="16"/>
              </w:rPr>
              <w:t>E-mail: info@aquaprocon.cz</w:t>
            </w:r>
          </w:p>
          <w:p w:rsidR="00984748" w:rsidRDefault="002A5F06" w:rsidP="0046155E">
            <w:pPr>
              <w:pStyle w:val="Firma"/>
            </w:pPr>
            <w:r>
              <w:rPr>
                <w:sz w:val="16"/>
                <w:szCs w:val="16"/>
              </w:rPr>
              <w:t>www.aquaprocon.cz</w:t>
            </w:r>
          </w:p>
        </w:tc>
      </w:tr>
      <w:tr w:rsidR="00984748">
        <w:trPr>
          <w:trHeight w:val="312"/>
        </w:trPr>
        <w:tc>
          <w:tcPr>
            <w:tcW w:w="2383" w:type="dxa"/>
            <w:tcBorders>
              <w:top w:val="single" w:sz="2" w:space="0" w:color="auto"/>
              <w:left w:val="single" w:sz="12" w:space="0" w:color="auto"/>
              <w:bottom w:val="single" w:sz="2" w:space="0" w:color="C0C0C0"/>
              <w:right w:val="nil"/>
            </w:tcBorders>
            <w:vAlign w:val="center"/>
          </w:tcPr>
          <w:p w:rsidR="00984748" w:rsidRDefault="002A5F06"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984748" w:rsidRDefault="002A5F06"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984748">
        <w:trPr>
          <w:trHeight w:val="312"/>
        </w:trPr>
        <w:tc>
          <w:tcPr>
            <w:tcW w:w="2383" w:type="dxa"/>
            <w:tcBorders>
              <w:top w:val="single" w:sz="2" w:space="0" w:color="C0C0C0"/>
              <w:left w:val="single" w:sz="12" w:space="0" w:color="auto"/>
              <w:bottom w:val="single" w:sz="2" w:space="0" w:color="C0C0C0"/>
              <w:right w:val="nil"/>
            </w:tcBorders>
            <w:vAlign w:val="center"/>
          </w:tcPr>
          <w:p w:rsidR="00984748" w:rsidRDefault="002A5F06" w:rsidP="00C01487">
            <w:pPr>
              <w:pStyle w:val="Popisektabulky"/>
            </w:pPr>
            <w:r>
              <w:t>Zástupce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984748" w:rsidRDefault="002A5F06" w:rsidP="008128D8">
            <w:r>
              <w:fldChar w:fldCharType="begin">
                <w:ffData>
                  <w:name w:val="zastupce_projektu"/>
                  <w:enabled/>
                  <w:calcOnExit w:val="0"/>
                  <w:textInput/>
                </w:ffData>
              </w:fldChar>
            </w:r>
            <w:r>
              <w:instrText xml:space="preserve"> FORMTEXT </w:instrText>
            </w:r>
            <w:r w:rsidR="00665478">
              <w:fldChar w:fldCharType="separate"/>
            </w:r>
            <w:r>
              <w:fldChar w:fldCharType="end"/>
            </w:r>
            <w:bookmarkEnd w:id="1"/>
          </w:p>
        </w:tc>
      </w:tr>
      <w:tr w:rsidR="00984748">
        <w:trPr>
          <w:trHeight w:val="312"/>
        </w:trPr>
        <w:tc>
          <w:tcPr>
            <w:tcW w:w="2383" w:type="dxa"/>
            <w:tcBorders>
              <w:top w:val="single" w:sz="2" w:space="0" w:color="C0C0C0"/>
              <w:left w:val="single" w:sz="12" w:space="0" w:color="auto"/>
              <w:bottom w:val="single" w:sz="2" w:space="0" w:color="C0C0C0"/>
              <w:right w:val="nil"/>
            </w:tcBorders>
            <w:vAlign w:val="center"/>
          </w:tcPr>
          <w:p w:rsidR="00984748" w:rsidRDefault="002A5F06"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984748" w:rsidRDefault="002A5F06" w:rsidP="008128D8">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984748">
        <w:trPr>
          <w:trHeight w:val="312"/>
        </w:trPr>
        <w:tc>
          <w:tcPr>
            <w:tcW w:w="2383" w:type="dxa"/>
            <w:tcBorders>
              <w:top w:val="single" w:sz="2" w:space="0" w:color="C0C0C0"/>
              <w:left w:val="single" w:sz="12" w:space="0" w:color="auto"/>
              <w:bottom w:val="single" w:sz="2" w:space="0" w:color="C0C0C0"/>
              <w:right w:val="nil"/>
            </w:tcBorders>
            <w:vAlign w:val="center"/>
          </w:tcPr>
          <w:p w:rsidR="00984748" w:rsidRDefault="002A5F06" w:rsidP="00C0148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984748" w:rsidRDefault="002A5F06" w:rsidP="008128D8">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984748">
        <w:trPr>
          <w:trHeight w:val="312"/>
        </w:trPr>
        <w:tc>
          <w:tcPr>
            <w:tcW w:w="2383" w:type="dxa"/>
            <w:tcBorders>
              <w:top w:val="single" w:sz="2" w:space="0" w:color="C0C0C0"/>
              <w:left w:val="single" w:sz="12" w:space="0" w:color="auto"/>
              <w:bottom w:val="single" w:sz="12" w:space="0" w:color="auto"/>
              <w:right w:val="nil"/>
            </w:tcBorders>
            <w:vAlign w:val="center"/>
          </w:tcPr>
          <w:p w:rsidR="00984748" w:rsidRDefault="002A5F06"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984748" w:rsidRDefault="002A5F06" w:rsidP="008128D8">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rsidR="00984748" w:rsidRDefault="00984748" w:rsidP="000229B8">
      <w:pPr>
        <w:sectPr w:rsidR="00984748" w:rsidSect="008922DA">
          <w:headerReference w:type="default" r:id="rId8"/>
          <w:footerReference w:type="default" r:id="rId9"/>
          <w:pgSz w:w="11906" w:h="16838" w:code="9"/>
          <w:pgMar w:top="1418" w:right="1134" w:bottom="567" w:left="1418" w:header="709" w:footer="709" w:gutter="0"/>
          <w:cols w:space="708"/>
          <w:formProt w:val="0"/>
          <w:vAlign w:val="bottom"/>
          <w:docGrid w:linePitch="360"/>
        </w:sectPr>
      </w:pPr>
    </w:p>
    <w:p w:rsidR="00984748" w:rsidRDefault="00984748" w:rsidP="000229B8"/>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984748">
        <w:trPr>
          <w:trHeight w:val="284"/>
        </w:trPr>
        <w:tc>
          <w:tcPr>
            <w:tcW w:w="1021" w:type="dxa"/>
            <w:tcBorders>
              <w:top w:val="single" w:sz="12" w:space="0" w:color="auto"/>
            </w:tcBorders>
            <w:vAlign w:val="center"/>
          </w:tcPr>
          <w:p w:rsidR="00984748" w:rsidRDefault="002A5F06" w:rsidP="00C01487">
            <w:pPr>
              <w:pStyle w:val="Popisektabulky"/>
            </w:pPr>
            <w:r>
              <w:t>Investor</w:t>
            </w:r>
          </w:p>
        </w:tc>
        <w:bookmarkStart w:id="5" w:name="Investor"/>
        <w:tc>
          <w:tcPr>
            <w:tcW w:w="8857" w:type="dxa"/>
            <w:tcBorders>
              <w:top w:val="single" w:sz="12" w:space="0" w:color="auto"/>
            </w:tcBorders>
            <w:vAlign w:val="center"/>
          </w:tcPr>
          <w:p w:rsidR="00984748" w:rsidRDefault="002A5F06" w:rsidP="00884801">
            <w:pPr>
              <w:pStyle w:val="dajtabulky"/>
            </w:pPr>
            <w:r>
              <w:fldChar w:fldCharType="begin">
                <w:ffData>
                  <w:name w:val="Investor"/>
                  <w:enabled/>
                  <w:calcOnExit w:val="0"/>
                  <w:textInput>
                    <w:default w:val="Statutární město Brno"/>
                  </w:textInput>
                </w:ffData>
              </w:fldChar>
            </w:r>
            <w:r>
              <w:instrText xml:space="preserve"> FORMTEXT </w:instrText>
            </w:r>
            <w:r>
              <w:fldChar w:fldCharType="separate"/>
            </w:r>
            <w:r>
              <w:t>Statutární město Brno</w:t>
            </w:r>
            <w:r>
              <w:fldChar w:fldCharType="end"/>
            </w:r>
            <w:bookmarkEnd w:id="5"/>
          </w:p>
        </w:tc>
      </w:tr>
      <w:tr w:rsidR="00984748">
        <w:trPr>
          <w:trHeight w:val="284"/>
        </w:trPr>
        <w:tc>
          <w:tcPr>
            <w:tcW w:w="1021" w:type="dxa"/>
            <w:tcBorders>
              <w:bottom w:val="single" w:sz="12" w:space="0" w:color="auto"/>
            </w:tcBorders>
            <w:vAlign w:val="center"/>
          </w:tcPr>
          <w:p w:rsidR="00984748" w:rsidRDefault="002A5F06" w:rsidP="00C01487">
            <w:pPr>
              <w:pStyle w:val="Popisektabulky"/>
            </w:pPr>
            <w:r>
              <w:t>Objednatel</w:t>
            </w:r>
          </w:p>
        </w:tc>
        <w:bookmarkStart w:id="6" w:name="Objednatel"/>
        <w:tc>
          <w:tcPr>
            <w:tcW w:w="8857" w:type="dxa"/>
            <w:tcBorders>
              <w:bottom w:val="single" w:sz="12" w:space="0" w:color="auto"/>
            </w:tcBorders>
            <w:vAlign w:val="center"/>
          </w:tcPr>
          <w:p w:rsidR="00984748" w:rsidRDefault="002A5F06" w:rsidP="00884801">
            <w:pPr>
              <w:pStyle w:val="dajtabulky"/>
            </w:pPr>
            <w:r>
              <w:fldChar w:fldCharType="begin">
                <w:ffData>
                  <w:name w:val="Objednatel"/>
                  <w:enabled/>
                  <w:calcOnExit w:val="0"/>
                  <w:textInput>
                    <w:default w:val="Statutární město Brno"/>
                  </w:textInput>
                </w:ffData>
              </w:fldChar>
            </w:r>
            <w:r>
              <w:instrText xml:space="preserve"> FORMTEXT </w:instrText>
            </w:r>
            <w:r>
              <w:fldChar w:fldCharType="separate"/>
            </w:r>
            <w:r>
              <w:t>Statutární město Brno</w:t>
            </w:r>
            <w:r>
              <w:fldChar w:fldCharType="end"/>
            </w:r>
            <w:bookmarkEnd w:id="6"/>
          </w:p>
        </w:tc>
      </w:tr>
    </w:tbl>
    <w:p w:rsidR="00984748" w:rsidRDefault="00984748" w:rsidP="000229B8"/>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826"/>
        <w:gridCol w:w="900"/>
        <w:gridCol w:w="845"/>
        <w:gridCol w:w="841"/>
        <w:gridCol w:w="758"/>
        <w:gridCol w:w="1203"/>
        <w:gridCol w:w="1260"/>
        <w:gridCol w:w="1302"/>
      </w:tblGrid>
      <w:tr w:rsidR="00984748">
        <w:trPr>
          <w:trHeight w:val="284"/>
        </w:trPr>
        <w:tc>
          <w:tcPr>
            <w:tcW w:w="995" w:type="dxa"/>
            <w:tcBorders>
              <w:top w:val="single" w:sz="12" w:space="0" w:color="auto"/>
              <w:bottom w:val="single" w:sz="12" w:space="0" w:color="auto"/>
            </w:tcBorders>
            <w:vAlign w:val="center"/>
          </w:tcPr>
          <w:p w:rsidR="00984748" w:rsidRDefault="002A5F06" w:rsidP="00C01487">
            <w:pPr>
              <w:pStyle w:val="Popisektabulky"/>
            </w:pPr>
            <w:r>
              <w:t>Formát</w:t>
            </w:r>
          </w:p>
        </w:tc>
        <w:tc>
          <w:tcPr>
            <w:tcW w:w="709" w:type="dxa"/>
            <w:tcBorders>
              <w:top w:val="single" w:sz="12" w:space="0" w:color="auto"/>
              <w:bottom w:val="single" w:sz="12" w:space="0" w:color="auto"/>
              <w:right w:val="single" w:sz="2" w:space="0" w:color="auto"/>
            </w:tcBorders>
            <w:vAlign w:val="center"/>
          </w:tcPr>
          <w:p w:rsidR="00984748" w:rsidRDefault="006F1B58" w:rsidP="006F1B58">
            <w:pPr>
              <w:pStyle w:val="dajtabulky"/>
            </w:pPr>
            <w:r>
              <w:t>9</w:t>
            </w:r>
            <w:r w:rsidR="002A5F06">
              <w:rPr>
                <w:rFonts w:ascii="Tahoma" w:hAnsi="Tahoma" w:cs="Tahoma"/>
              </w:rPr>
              <w:t>×</w:t>
            </w:r>
            <w:r w:rsidR="002A5F06">
              <w:t>A4</w:t>
            </w:r>
          </w:p>
        </w:tc>
        <w:tc>
          <w:tcPr>
            <w:tcW w:w="826" w:type="dxa"/>
            <w:tcBorders>
              <w:top w:val="single" w:sz="12" w:space="0" w:color="auto"/>
              <w:left w:val="single" w:sz="2" w:space="0" w:color="auto"/>
              <w:bottom w:val="single" w:sz="12" w:space="0" w:color="auto"/>
            </w:tcBorders>
            <w:vAlign w:val="center"/>
          </w:tcPr>
          <w:p w:rsidR="00984748" w:rsidRDefault="002A5F06" w:rsidP="00884801">
            <w:pPr>
              <w:pStyle w:val="Popisektabulky"/>
            </w:pPr>
            <w:r>
              <w:t>Měřítko</w:t>
            </w:r>
          </w:p>
        </w:tc>
        <w:bookmarkStart w:id="7" w:name="Meritko"/>
        <w:tc>
          <w:tcPr>
            <w:tcW w:w="900" w:type="dxa"/>
            <w:tcBorders>
              <w:top w:val="single" w:sz="12" w:space="0" w:color="auto"/>
              <w:bottom w:val="single" w:sz="12" w:space="0" w:color="auto"/>
              <w:right w:val="single" w:sz="2" w:space="0" w:color="auto"/>
            </w:tcBorders>
            <w:vAlign w:val="center"/>
          </w:tcPr>
          <w:p w:rsidR="00984748" w:rsidRDefault="002A5F06" w:rsidP="0046155E">
            <w:pPr>
              <w:pStyle w:val="dajtabulky"/>
            </w:pPr>
            <w:r>
              <w:fldChar w:fldCharType="begin">
                <w:ffData>
                  <w:name w:val="Meritko"/>
                  <w:enabled/>
                  <w:calcOnExit w:val="0"/>
                  <w:textInput/>
                </w:ffData>
              </w:fldChar>
            </w:r>
            <w:r>
              <w:instrText xml:space="preserve"> FORMTEXT </w:instrText>
            </w:r>
            <w:r w:rsidR="00665478">
              <w:fldChar w:fldCharType="separate"/>
            </w:r>
            <w:r>
              <w:fldChar w:fldCharType="end"/>
            </w:r>
            <w:bookmarkEnd w:id="7"/>
          </w:p>
        </w:tc>
        <w:tc>
          <w:tcPr>
            <w:tcW w:w="845" w:type="dxa"/>
            <w:tcBorders>
              <w:top w:val="single" w:sz="12" w:space="0" w:color="auto"/>
              <w:left w:val="single" w:sz="2" w:space="0" w:color="auto"/>
              <w:bottom w:val="single" w:sz="12" w:space="0" w:color="auto"/>
            </w:tcBorders>
            <w:vAlign w:val="center"/>
          </w:tcPr>
          <w:p w:rsidR="00984748" w:rsidRDefault="002A5F06" w:rsidP="00884801">
            <w:pPr>
              <w:pStyle w:val="Popisektabulky"/>
            </w:pPr>
            <w:r>
              <w:t>Stupeň</w:t>
            </w:r>
          </w:p>
        </w:tc>
        <w:bookmarkStart w:id="8" w:name="Stupen"/>
        <w:tc>
          <w:tcPr>
            <w:tcW w:w="841" w:type="dxa"/>
            <w:tcBorders>
              <w:top w:val="single" w:sz="12" w:space="0" w:color="auto"/>
              <w:bottom w:val="single" w:sz="12" w:space="0" w:color="auto"/>
              <w:right w:val="single" w:sz="2" w:space="0" w:color="auto"/>
            </w:tcBorders>
            <w:vAlign w:val="center"/>
          </w:tcPr>
          <w:p w:rsidR="00984748" w:rsidRPr="006F1B58" w:rsidRDefault="002A5F06" w:rsidP="0046155E">
            <w:pPr>
              <w:pStyle w:val="dajtabulky"/>
              <w:rPr>
                <w:sz w:val="16"/>
                <w:szCs w:val="16"/>
              </w:rPr>
            </w:pPr>
            <w:r w:rsidRPr="006F1B58">
              <w:rPr>
                <w:sz w:val="16"/>
                <w:szCs w:val="16"/>
              </w:rPr>
              <w:fldChar w:fldCharType="begin">
                <w:ffData>
                  <w:name w:val="Stupen"/>
                  <w:enabled/>
                  <w:calcOnExit w:val="0"/>
                  <w:textInput>
                    <w:default w:val="DSP,DPS"/>
                  </w:textInput>
                </w:ffData>
              </w:fldChar>
            </w:r>
            <w:r w:rsidRPr="006F1B58">
              <w:rPr>
                <w:sz w:val="16"/>
                <w:szCs w:val="16"/>
              </w:rPr>
              <w:instrText xml:space="preserve"> FORMTEXT </w:instrText>
            </w:r>
            <w:r w:rsidRPr="006F1B58">
              <w:rPr>
                <w:sz w:val="16"/>
                <w:szCs w:val="16"/>
              </w:rPr>
            </w:r>
            <w:r w:rsidRPr="006F1B58">
              <w:rPr>
                <w:sz w:val="16"/>
                <w:szCs w:val="16"/>
              </w:rPr>
              <w:fldChar w:fldCharType="separate"/>
            </w:r>
            <w:r w:rsidRPr="006F1B58">
              <w:rPr>
                <w:sz w:val="16"/>
                <w:szCs w:val="16"/>
              </w:rPr>
              <w:t>DSP,DPS</w:t>
            </w:r>
            <w:r w:rsidRPr="006F1B58">
              <w:rPr>
                <w:sz w:val="16"/>
                <w:szCs w:val="16"/>
              </w:rPr>
              <w:fldChar w:fldCharType="end"/>
            </w:r>
            <w:bookmarkEnd w:id="8"/>
          </w:p>
        </w:tc>
        <w:tc>
          <w:tcPr>
            <w:tcW w:w="758" w:type="dxa"/>
            <w:tcBorders>
              <w:top w:val="single" w:sz="12" w:space="0" w:color="auto"/>
              <w:left w:val="single" w:sz="2" w:space="0" w:color="auto"/>
              <w:bottom w:val="single" w:sz="12" w:space="0" w:color="auto"/>
            </w:tcBorders>
            <w:vAlign w:val="center"/>
          </w:tcPr>
          <w:p w:rsidR="00984748" w:rsidRDefault="002A5F06" w:rsidP="00884801">
            <w:pPr>
              <w:pStyle w:val="Popisektabulky"/>
            </w:pPr>
            <w:r>
              <w:t>Datum</w:t>
            </w:r>
          </w:p>
        </w:tc>
        <w:bookmarkStart w:id="9" w:name="Datum_hl"/>
        <w:tc>
          <w:tcPr>
            <w:tcW w:w="1203" w:type="dxa"/>
            <w:tcBorders>
              <w:top w:val="single" w:sz="12" w:space="0" w:color="auto"/>
              <w:bottom w:val="single" w:sz="12" w:space="0" w:color="auto"/>
              <w:right w:val="single" w:sz="2" w:space="0" w:color="auto"/>
            </w:tcBorders>
            <w:vAlign w:val="center"/>
          </w:tcPr>
          <w:p w:rsidR="00984748" w:rsidRDefault="002A5F06" w:rsidP="0046155E">
            <w:pPr>
              <w:pStyle w:val="dajtabulky"/>
            </w:pPr>
            <w:r>
              <w:fldChar w:fldCharType="begin">
                <w:ffData>
                  <w:name w:val="Datum_hl"/>
                  <w:enabled/>
                  <w:calcOnExit w:val="0"/>
                  <w:textInput>
                    <w:default w:val="05/2015"/>
                  </w:textInput>
                </w:ffData>
              </w:fldChar>
            </w:r>
            <w:r>
              <w:instrText xml:space="preserve"> FORMTEXT </w:instrText>
            </w:r>
            <w:r>
              <w:fldChar w:fldCharType="separate"/>
            </w:r>
            <w:r>
              <w:t>05/2015</w:t>
            </w:r>
            <w:r>
              <w:fldChar w:fldCharType="end"/>
            </w:r>
            <w:bookmarkEnd w:id="9"/>
          </w:p>
        </w:tc>
        <w:tc>
          <w:tcPr>
            <w:tcW w:w="1260" w:type="dxa"/>
            <w:tcBorders>
              <w:top w:val="single" w:sz="12" w:space="0" w:color="auto"/>
              <w:left w:val="single" w:sz="2" w:space="0" w:color="auto"/>
              <w:bottom w:val="single" w:sz="12" w:space="0" w:color="auto"/>
            </w:tcBorders>
            <w:shd w:val="clear" w:color="auto" w:fill="E0E0E0"/>
            <w:vAlign w:val="center"/>
          </w:tcPr>
          <w:p w:rsidR="00984748" w:rsidRDefault="002A5F06" w:rsidP="00884801">
            <w:pPr>
              <w:pStyle w:val="Popisektabulky"/>
            </w:pPr>
            <w:r>
              <w:t>Zakázkové číslo</w:t>
            </w:r>
          </w:p>
        </w:tc>
        <w:bookmarkStart w:id="10" w:name="Zak_cislo"/>
        <w:tc>
          <w:tcPr>
            <w:tcW w:w="1302" w:type="dxa"/>
            <w:tcBorders>
              <w:top w:val="single" w:sz="12" w:space="0" w:color="auto"/>
              <w:bottom w:val="single" w:sz="12" w:space="0" w:color="auto"/>
            </w:tcBorders>
            <w:shd w:val="clear" w:color="auto" w:fill="E0E0E0"/>
            <w:vAlign w:val="center"/>
          </w:tcPr>
          <w:p w:rsidR="00984748" w:rsidRDefault="002A5F06" w:rsidP="0046155E">
            <w:pPr>
              <w:pStyle w:val="dajtabulky"/>
              <w:rPr>
                <w:b/>
                <w:bCs/>
              </w:rPr>
            </w:pPr>
            <w:r>
              <w:rPr>
                <w:b/>
                <w:bCs/>
              </w:rPr>
              <w:fldChar w:fldCharType="begin">
                <w:ffData>
                  <w:name w:val="Zak_cislo"/>
                  <w:enabled/>
                  <w:calcOnExit w:val="0"/>
                  <w:textInput>
                    <w:default w:val="1396514-16"/>
                  </w:textInput>
                </w:ffData>
              </w:fldChar>
            </w:r>
            <w:r>
              <w:rPr>
                <w:b/>
                <w:bCs/>
              </w:rPr>
              <w:instrText xml:space="preserve"> FORMTEXT </w:instrText>
            </w:r>
            <w:r>
              <w:rPr>
                <w:b/>
                <w:bCs/>
              </w:rPr>
            </w:r>
            <w:r>
              <w:rPr>
                <w:b/>
                <w:bCs/>
              </w:rPr>
              <w:fldChar w:fldCharType="separate"/>
            </w:r>
            <w:r>
              <w:rPr>
                <w:b/>
                <w:bCs/>
              </w:rPr>
              <w:t>1396514-16</w:t>
            </w:r>
            <w:r>
              <w:rPr>
                <w:b/>
                <w:bCs/>
              </w:rPr>
              <w:fldChar w:fldCharType="end"/>
            </w:r>
            <w:bookmarkEnd w:id="10"/>
          </w:p>
        </w:tc>
      </w:tr>
    </w:tbl>
    <w:p w:rsidR="00984748" w:rsidRDefault="00984748" w:rsidP="000229B8"/>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A0" w:firstRow="1" w:lastRow="0" w:firstColumn="1" w:lastColumn="0" w:noHBand="0" w:noVBand="0"/>
      </w:tblPr>
      <w:tblGrid>
        <w:gridCol w:w="977"/>
        <w:gridCol w:w="6100"/>
        <w:gridCol w:w="900"/>
        <w:gridCol w:w="1073"/>
        <w:gridCol w:w="589"/>
      </w:tblGrid>
      <w:tr w:rsidR="00984748">
        <w:trPr>
          <w:trHeight w:val="340"/>
        </w:trPr>
        <w:tc>
          <w:tcPr>
            <w:tcW w:w="7077" w:type="dxa"/>
            <w:gridSpan w:val="2"/>
            <w:tcBorders>
              <w:top w:val="single" w:sz="12" w:space="0" w:color="auto"/>
              <w:bottom w:val="nil"/>
              <w:right w:val="nil"/>
            </w:tcBorders>
            <w:vAlign w:val="center"/>
          </w:tcPr>
          <w:p w:rsidR="00984748" w:rsidRDefault="002A5F06">
            <w:pPr>
              <w:pStyle w:val="Popisektabulky"/>
            </w:pPr>
            <w:r>
              <w:t>Projekt</w:t>
            </w:r>
          </w:p>
        </w:tc>
        <w:tc>
          <w:tcPr>
            <w:tcW w:w="2562" w:type="dxa"/>
            <w:gridSpan w:val="3"/>
            <w:tcBorders>
              <w:top w:val="single" w:sz="12" w:space="0" w:color="auto"/>
              <w:left w:val="nil"/>
              <w:bottom w:val="nil"/>
            </w:tcBorders>
            <w:vAlign w:val="center"/>
          </w:tcPr>
          <w:p w:rsidR="00984748" w:rsidRDefault="00984748">
            <w:pPr>
              <w:pStyle w:val="Popisektabulky"/>
            </w:pPr>
          </w:p>
        </w:tc>
      </w:tr>
      <w:tr w:rsidR="00984748">
        <w:trPr>
          <w:trHeight w:val="340"/>
        </w:trPr>
        <w:tc>
          <w:tcPr>
            <w:tcW w:w="977" w:type="dxa"/>
            <w:tcBorders>
              <w:top w:val="nil"/>
              <w:bottom w:val="nil"/>
              <w:right w:val="nil"/>
            </w:tcBorders>
            <w:vAlign w:val="center"/>
          </w:tcPr>
          <w:p w:rsidR="00984748" w:rsidRDefault="00984748">
            <w:pPr>
              <w:pStyle w:val="Popisektabulky"/>
            </w:pPr>
          </w:p>
        </w:tc>
        <w:bookmarkStart w:id="11" w:name="Projekt"/>
        <w:tc>
          <w:tcPr>
            <w:tcW w:w="6100" w:type="dxa"/>
            <w:vMerge w:val="restart"/>
            <w:tcBorders>
              <w:top w:val="nil"/>
              <w:left w:val="nil"/>
              <w:bottom w:val="nil"/>
              <w:right w:val="nil"/>
            </w:tcBorders>
          </w:tcPr>
          <w:p w:rsidR="00984748" w:rsidRDefault="002A5F06">
            <w:pPr>
              <w:pStyle w:val="Projekt"/>
            </w:pPr>
            <w:r>
              <w:fldChar w:fldCharType="begin">
                <w:ffData>
                  <w:name w:val="Projekt"/>
                  <w:enabled/>
                  <w:calcOnExit w:val="0"/>
                  <w:textInput>
                    <w:default w:val="BRNO, POD KAŠTANY - REKONSTRUKCE KANALIZACE A VODOVODU"/>
                  </w:textInput>
                </w:ffData>
              </w:fldChar>
            </w:r>
            <w:r>
              <w:instrText xml:space="preserve"> FORMTEXT </w:instrText>
            </w:r>
            <w:r>
              <w:fldChar w:fldCharType="separate"/>
            </w:r>
            <w:r>
              <w:t>BRNO, POD KAŠTANY - REKONSTRUKCE KANALIZACE A VODOVODU</w:t>
            </w:r>
            <w:r>
              <w:fldChar w:fldCharType="end"/>
            </w:r>
            <w:bookmarkEnd w:id="11"/>
          </w:p>
          <w:p w:rsidR="00984748" w:rsidRDefault="002A5F06">
            <w:pPr>
              <w:pStyle w:val="Projekt"/>
            </w:pPr>
            <w:r>
              <w:rPr>
                <w:sz w:val="24"/>
                <w:szCs w:val="24"/>
              </w:rPr>
              <w:fldChar w:fldCharType="begin">
                <w:ffData>
                  <w:name w:val="Podprojekt"/>
                  <w:enabled/>
                  <w:calcOnExit w:val="0"/>
                  <w:textInput/>
                </w:ffData>
              </w:fldChar>
            </w:r>
            <w:r>
              <w:rPr>
                <w:sz w:val="24"/>
                <w:szCs w:val="24"/>
              </w:rPr>
              <w:instrText xml:space="preserve"> FORMTEXT </w:instrText>
            </w:r>
            <w:r w:rsidR="00665478">
              <w:rPr>
                <w:sz w:val="24"/>
                <w:szCs w:val="24"/>
              </w:rPr>
            </w:r>
            <w:r w:rsidR="00665478">
              <w:rPr>
                <w:sz w:val="24"/>
                <w:szCs w:val="24"/>
              </w:rPr>
              <w:fldChar w:fldCharType="separate"/>
            </w:r>
            <w:r>
              <w:rPr>
                <w:sz w:val="24"/>
                <w:szCs w:val="24"/>
              </w:rPr>
              <w:fldChar w:fldCharType="end"/>
            </w:r>
          </w:p>
        </w:tc>
        <w:tc>
          <w:tcPr>
            <w:tcW w:w="900" w:type="dxa"/>
            <w:vMerge w:val="restart"/>
            <w:tcBorders>
              <w:top w:val="nil"/>
              <w:left w:val="nil"/>
              <w:bottom w:val="nil"/>
              <w:right w:val="nil"/>
            </w:tcBorders>
          </w:tcPr>
          <w:p w:rsidR="00984748" w:rsidRDefault="00984748">
            <w:pPr>
              <w:pStyle w:val="dajtabulky"/>
              <w:rPr>
                <w:sz w:val="28"/>
                <w:szCs w:val="28"/>
              </w:rPr>
            </w:pPr>
          </w:p>
        </w:tc>
        <w:bookmarkStart w:id="12" w:name="Souprava"/>
        <w:tc>
          <w:tcPr>
            <w:tcW w:w="1662" w:type="dxa"/>
            <w:gridSpan w:val="2"/>
            <w:vMerge w:val="restart"/>
            <w:tcBorders>
              <w:top w:val="nil"/>
              <w:left w:val="nil"/>
              <w:bottom w:val="nil"/>
            </w:tcBorders>
            <w:vAlign w:val="bottom"/>
          </w:tcPr>
          <w:p w:rsidR="00984748" w:rsidRDefault="002A5F06">
            <w:pPr>
              <w:pStyle w:val="Souprava"/>
            </w:pPr>
            <w:r>
              <w:fldChar w:fldCharType="begin">
                <w:ffData>
                  <w:name w:val="Souprava"/>
                  <w:enabled/>
                  <w:calcOnExit w:val="0"/>
                  <w:textInput>
                    <w:default w:val="4"/>
                    <w:maxLength w:val="1"/>
                  </w:textInput>
                </w:ffData>
              </w:fldChar>
            </w:r>
            <w:r>
              <w:instrText xml:space="preserve"> FORMTEXT </w:instrText>
            </w:r>
            <w:r>
              <w:fldChar w:fldCharType="separate"/>
            </w:r>
            <w:r>
              <w:rPr>
                <w:rFonts w:ascii="Arial Unicode MS" w:eastAsia="Arial Unicode MS" w:hAnsi="Arial Unicode MS" w:cs="Arial Unicode MS" w:hint="eastAsia"/>
              </w:rPr>
              <w:t> </w:t>
            </w:r>
            <w:r>
              <w:fldChar w:fldCharType="end"/>
            </w:r>
            <w:bookmarkEnd w:id="12"/>
          </w:p>
        </w:tc>
      </w:tr>
      <w:tr w:rsidR="00984748">
        <w:trPr>
          <w:trHeight w:val="340"/>
        </w:trPr>
        <w:tc>
          <w:tcPr>
            <w:tcW w:w="977" w:type="dxa"/>
            <w:tcBorders>
              <w:top w:val="nil"/>
              <w:bottom w:val="nil"/>
              <w:right w:val="nil"/>
            </w:tcBorders>
            <w:vAlign w:val="center"/>
          </w:tcPr>
          <w:p w:rsidR="00984748" w:rsidRDefault="00984748">
            <w:pPr>
              <w:pStyle w:val="Popisektabulky"/>
            </w:pPr>
          </w:p>
        </w:tc>
        <w:tc>
          <w:tcPr>
            <w:tcW w:w="6100" w:type="dxa"/>
            <w:vMerge/>
            <w:tcBorders>
              <w:top w:val="nil"/>
              <w:left w:val="nil"/>
              <w:bottom w:val="nil"/>
              <w:right w:val="nil"/>
            </w:tcBorders>
            <w:vAlign w:val="center"/>
          </w:tcPr>
          <w:p w:rsidR="00984748" w:rsidRDefault="00984748">
            <w:pPr>
              <w:rPr>
                <w:sz w:val="28"/>
                <w:szCs w:val="28"/>
              </w:rPr>
            </w:pPr>
          </w:p>
        </w:tc>
        <w:tc>
          <w:tcPr>
            <w:tcW w:w="900" w:type="dxa"/>
            <w:vMerge/>
            <w:tcBorders>
              <w:top w:val="nil"/>
              <w:left w:val="nil"/>
              <w:bottom w:val="nil"/>
              <w:right w:val="nil"/>
            </w:tcBorders>
            <w:vAlign w:val="center"/>
          </w:tcPr>
          <w:p w:rsidR="00984748" w:rsidRDefault="00984748">
            <w:pPr>
              <w:rPr>
                <w:sz w:val="28"/>
                <w:szCs w:val="28"/>
              </w:rPr>
            </w:pPr>
          </w:p>
        </w:tc>
        <w:tc>
          <w:tcPr>
            <w:tcW w:w="1662" w:type="dxa"/>
            <w:gridSpan w:val="2"/>
            <w:vMerge/>
            <w:tcBorders>
              <w:top w:val="nil"/>
              <w:left w:val="nil"/>
              <w:bottom w:val="nil"/>
            </w:tcBorders>
            <w:vAlign w:val="center"/>
          </w:tcPr>
          <w:p w:rsidR="00984748" w:rsidRDefault="00984748">
            <w:pPr>
              <w:rPr>
                <w:b/>
                <w:bCs/>
                <w:color w:val="99CCFF"/>
                <w:sz w:val="144"/>
                <w:szCs w:val="144"/>
              </w:rPr>
            </w:pPr>
          </w:p>
        </w:tc>
      </w:tr>
      <w:tr w:rsidR="00984748">
        <w:trPr>
          <w:trHeight w:val="340"/>
        </w:trPr>
        <w:tc>
          <w:tcPr>
            <w:tcW w:w="977" w:type="dxa"/>
            <w:tcBorders>
              <w:top w:val="nil"/>
              <w:bottom w:val="nil"/>
              <w:right w:val="nil"/>
            </w:tcBorders>
            <w:vAlign w:val="center"/>
          </w:tcPr>
          <w:p w:rsidR="00984748" w:rsidRDefault="00984748">
            <w:pPr>
              <w:pStyle w:val="Popisektabulky"/>
            </w:pPr>
          </w:p>
        </w:tc>
        <w:tc>
          <w:tcPr>
            <w:tcW w:w="6100" w:type="dxa"/>
            <w:vMerge/>
            <w:tcBorders>
              <w:top w:val="nil"/>
              <w:left w:val="nil"/>
              <w:bottom w:val="nil"/>
              <w:right w:val="nil"/>
            </w:tcBorders>
            <w:vAlign w:val="center"/>
          </w:tcPr>
          <w:p w:rsidR="00984748" w:rsidRDefault="00984748">
            <w:pPr>
              <w:rPr>
                <w:sz w:val="28"/>
                <w:szCs w:val="28"/>
              </w:rPr>
            </w:pPr>
          </w:p>
        </w:tc>
        <w:tc>
          <w:tcPr>
            <w:tcW w:w="900" w:type="dxa"/>
            <w:vMerge/>
            <w:tcBorders>
              <w:top w:val="nil"/>
              <w:left w:val="nil"/>
              <w:bottom w:val="nil"/>
              <w:right w:val="nil"/>
            </w:tcBorders>
            <w:vAlign w:val="center"/>
          </w:tcPr>
          <w:p w:rsidR="00984748" w:rsidRDefault="00984748">
            <w:pPr>
              <w:rPr>
                <w:sz w:val="28"/>
                <w:szCs w:val="28"/>
              </w:rPr>
            </w:pPr>
          </w:p>
        </w:tc>
        <w:tc>
          <w:tcPr>
            <w:tcW w:w="1662" w:type="dxa"/>
            <w:gridSpan w:val="2"/>
            <w:vMerge/>
            <w:tcBorders>
              <w:top w:val="nil"/>
              <w:left w:val="nil"/>
              <w:bottom w:val="nil"/>
            </w:tcBorders>
            <w:vAlign w:val="center"/>
          </w:tcPr>
          <w:p w:rsidR="00984748" w:rsidRDefault="00984748">
            <w:pPr>
              <w:rPr>
                <w:b/>
                <w:bCs/>
                <w:color w:val="99CCFF"/>
                <w:sz w:val="144"/>
                <w:szCs w:val="144"/>
              </w:rPr>
            </w:pPr>
          </w:p>
        </w:tc>
      </w:tr>
      <w:tr w:rsidR="00984748">
        <w:trPr>
          <w:trHeight w:val="340"/>
        </w:trPr>
        <w:tc>
          <w:tcPr>
            <w:tcW w:w="977" w:type="dxa"/>
            <w:tcBorders>
              <w:top w:val="nil"/>
              <w:bottom w:val="nil"/>
              <w:right w:val="nil"/>
            </w:tcBorders>
          </w:tcPr>
          <w:p w:rsidR="00984748" w:rsidRDefault="00984748">
            <w:pPr>
              <w:pStyle w:val="Popisektabulky"/>
            </w:pPr>
          </w:p>
        </w:tc>
        <w:bookmarkStart w:id="13" w:name="Oddil"/>
        <w:tc>
          <w:tcPr>
            <w:tcW w:w="6100" w:type="dxa"/>
            <w:tcBorders>
              <w:top w:val="nil"/>
              <w:left w:val="nil"/>
              <w:bottom w:val="nil"/>
              <w:right w:val="nil"/>
            </w:tcBorders>
            <w:vAlign w:val="center"/>
          </w:tcPr>
          <w:p w:rsidR="00984748" w:rsidRDefault="002A5F06">
            <w:pPr>
              <w:pStyle w:val="dajtabulky12"/>
            </w:pPr>
            <w:r>
              <w:fldChar w:fldCharType="begin">
                <w:ffData>
                  <w:name w:val="Oddil"/>
                  <w:enabled/>
                  <w:calcOnExit w:val="0"/>
                  <w:textInput/>
                </w:ffData>
              </w:fldChar>
            </w:r>
            <w:r>
              <w:instrText xml:space="preserve"> FORMTEXT </w:instrText>
            </w:r>
            <w:r w:rsidR="00665478">
              <w:fldChar w:fldCharType="separate"/>
            </w:r>
            <w:r>
              <w:fldChar w:fldCharType="end"/>
            </w:r>
            <w:bookmarkEnd w:id="13"/>
          </w:p>
        </w:tc>
        <w:tc>
          <w:tcPr>
            <w:tcW w:w="900" w:type="dxa"/>
            <w:tcBorders>
              <w:top w:val="nil"/>
              <w:left w:val="nil"/>
              <w:bottom w:val="nil"/>
              <w:right w:val="nil"/>
            </w:tcBorders>
            <w:vAlign w:val="center"/>
          </w:tcPr>
          <w:p w:rsidR="00984748" w:rsidRDefault="00984748">
            <w:pPr>
              <w:pStyle w:val="Firma"/>
            </w:pPr>
          </w:p>
        </w:tc>
        <w:tc>
          <w:tcPr>
            <w:tcW w:w="1662" w:type="dxa"/>
            <w:gridSpan w:val="2"/>
            <w:vMerge/>
            <w:tcBorders>
              <w:top w:val="nil"/>
              <w:left w:val="nil"/>
              <w:bottom w:val="nil"/>
            </w:tcBorders>
            <w:vAlign w:val="center"/>
          </w:tcPr>
          <w:p w:rsidR="00984748" w:rsidRDefault="00984748">
            <w:pPr>
              <w:rPr>
                <w:b/>
                <w:bCs/>
                <w:color w:val="99CCFF"/>
                <w:sz w:val="144"/>
                <w:szCs w:val="144"/>
              </w:rPr>
            </w:pPr>
          </w:p>
        </w:tc>
      </w:tr>
      <w:tr w:rsidR="00984748">
        <w:trPr>
          <w:trHeight w:val="340"/>
        </w:trPr>
        <w:tc>
          <w:tcPr>
            <w:tcW w:w="977" w:type="dxa"/>
            <w:tcBorders>
              <w:top w:val="nil"/>
              <w:bottom w:val="nil"/>
              <w:right w:val="nil"/>
            </w:tcBorders>
          </w:tcPr>
          <w:p w:rsidR="00984748" w:rsidRDefault="002A5F06">
            <w:pPr>
              <w:pStyle w:val="Popisektabulky"/>
            </w:pPr>
            <w:r>
              <w:t>Pododdíl</w:t>
            </w:r>
          </w:p>
        </w:tc>
        <w:tc>
          <w:tcPr>
            <w:tcW w:w="6100" w:type="dxa"/>
            <w:tcBorders>
              <w:top w:val="nil"/>
              <w:left w:val="nil"/>
              <w:bottom w:val="nil"/>
              <w:right w:val="nil"/>
            </w:tcBorders>
            <w:vAlign w:val="center"/>
          </w:tcPr>
          <w:p w:rsidR="00984748" w:rsidRDefault="002A5F06">
            <w:pPr>
              <w:pStyle w:val="dajtabulky12"/>
            </w:pPr>
            <w:r>
              <w:fldChar w:fldCharType="begin">
                <w:ffData>
                  <w:name w:val=""/>
                  <w:enabled/>
                  <w:calcOnExit w:val="0"/>
                  <w:textInput>
                    <w:default w:val="DOKUMENTACE OBJEKTŮ VODOSPODÁŘSKÝCH"/>
                  </w:textInput>
                </w:ffData>
              </w:fldChar>
            </w:r>
            <w:r>
              <w:instrText xml:space="preserve"> FORMTEXT </w:instrText>
            </w:r>
            <w:r>
              <w:fldChar w:fldCharType="separate"/>
            </w:r>
            <w:r>
              <w:t>DOKUMENTACE OBJEKTŮ VODOSPODÁŘSKÝCH</w:t>
            </w:r>
            <w:r>
              <w:fldChar w:fldCharType="end"/>
            </w:r>
          </w:p>
        </w:tc>
        <w:tc>
          <w:tcPr>
            <w:tcW w:w="900" w:type="dxa"/>
            <w:tcBorders>
              <w:top w:val="nil"/>
              <w:left w:val="nil"/>
              <w:bottom w:val="nil"/>
              <w:right w:val="nil"/>
            </w:tcBorders>
            <w:vAlign w:val="center"/>
          </w:tcPr>
          <w:p w:rsidR="00984748" w:rsidRDefault="00984748">
            <w:pPr>
              <w:pStyle w:val="Firma"/>
            </w:pPr>
          </w:p>
        </w:tc>
        <w:tc>
          <w:tcPr>
            <w:tcW w:w="1662" w:type="dxa"/>
            <w:gridSpan w:val="2"/>
            <w:vMerge/>
            <w:tcBorders>
              <w:top w:val="nil"/>
              <w:left w:val="nil"/>
              <w:bottom w:val="nil"/>
            </w:tcBorders>
            <w:vAlign w:val="center"/>
          </w:tcPr>
          <w:p w:rsidR="00984748" w:rsidRDefault="00984748">
            <w:pPr>
              <w:rPr>
                <w:b/>
                <w:bCs/>
                <w:color w:val="99CCFF"/>
                <w:sz w:val="144"/>
                <w:szCs w:val="144"/>
              </w:rPr>
            </w:pPr>
          </w:p>
        </w:tc>
      </w:tr>
      <w:tr w:rsidR="00984748">
        <w:trPr>
          <w:trHeight w:val="340"/>
        </w:trPr>
        <w:tc>
          <w:tcPr>
            <w:tcW w:w="977" w:type="dxa"/>
            <w:tcBorders>
              <w:top w:val="nil"/>
              <w:bottom w:val="nil"/>
              <w:right w:val="nil"/>
            </w:tcBorders>
          </w:tcPr>
          <w:p w:rsidR="00984748" w:rsidRDefault="00984748">
            <w:pPr>
              <w:pStyle w:val="Popisektabulky"/>
            </w:pPr>
          </w:p>
        </w:tc>
        <w:tc>
          <w:tcPr>
            <w:tcW w:w="6100" w:type="dxa"/>
            <w:tcBorders>
              <w:top w:val="nil"/>
              <w:left w:val="nil"/>
              <w:bottom w:val="nil"/>
              <w:right w:val="nil"/>
            </w:tcBorders>
            <w:vAlign w:val="center"/>
          </w:tcPr>
          <w:p w:rsidR="00984748" w:rsidRDefault="00984748">
            <w:pPr>
              <w:pStyle w:val="dajtabulky12"/>
            </w:pPr>
          </w:p>
        </w:tc>
        <w:tc>
          <w:tcPr>
            <w:tcW w:w="900" w:type="dxa"/>
            <w:tcBorders>
              <w:top w:val="nil"/>
              <w:left w:val="nil"/>
              <w:bottom w:val="nil"/>
              <w:right w:val="nil"/>
            </w:tcBorders>
            <w:vAlign w:val="center"/>
          </w:tcPr>
          <w:p w:rsidR="00984748" w:rsidRDefault="00984748">
            <w:pPr>
              <w:pStyle w:val="Firma"/>
            </w:pPr>
          </w:p>
        </w:tc>
        <w:tc>
          <w:tcPr>
            <w:tcW w:w="1662" w:type="dxa"/>
            <w:gridSpan w:val="2"/>
            <w:vMerge/>
            <w:tcBorders>
              <w:top w:val="nil"/>
              <w:left w:val="nil"/>
              <w:bottom w:val="nil"/>
            </w:tcBorders>
            <w:vAlign w:val="center"/>
          </w:tcPr>
          <w:p w:rsidR="00984748" w:rsidRDefault="00984748">
            <w:pPr>
              <w:rPr>
                <w:b/>
                <w:bCs/>
                <w:color w:val="99CCFF"/>
                <w:sz w:val="144"/>
                <w:szCs w:val="144"/>
              </w:rPr>
            </w:pPr>
          </w:p>
        </w:tc>
      </w:tr>
      <w:tr w:rsidR="00984748">
        <w:trPr>
          <w:trHeight w:val="340"/>
        </w:trPr>
        <w:tc>
          <w:tcPr>
            <w:tcW w:w="977" w:type="dxa"/>
            <w:tcBorders>
              <w:top w:val="nil"/>
              <w:bottom w:val="nil"/>
              <w:right w:val="nil"/>
            </w:tcBorders>
          </w:tcPr>
          <w:p w:rsidR="00984748" w:rsidRDefault="002A5F06">
            <w:pPr>
              <w:pStyle w:val="Popisektabulky"/>
            </w:pPr>
            <w:r>
              <w:t>SO/PS</w:t>
            </w:r>
          </w:p>
        </w:tc>
        <w:tc>
          <w:tcPr>
            <w:tcW w:w="6100" w:type="dxa"/>
            <w:tcBorders>
              <w:top w:val="nil"/>
              <w:left w:val="nil"/>
              <w:bottom w:val="nil"/>
              <w:right w:val="nil"/>
            </w:tcBorders>
            <w:vAlign w:val="center"/>
          </w:tcPr>
          <w:p w:rsidR="00984748" w:rsidRDefault="002A5F06" w:rsidP="00147D93">
            <w:pPr>
              <w:pStyle w:val="dajtabulky12"/>
            </w:pPr>
            <w:r>
              <w:t>STAVEBNÍ ČÁST - VODOVODNÍ ŘADY</w:t>
            </w:r>
          </w:p>
        </w:tc>
        <w:tc>
          <w:tcPr>
            <w:tcW w:w="900" w:type="dxa"/>
            <w:tcBorders>
              <w:top w:val="nil"/>
              <w:left w:val="nil"/>
              <w:bottom w:val="nil"/>
              <w:right w:val="nil"/>
            </w:tcBorders>
            <w:vAlign w:val="center"/>
          </w:tcPr>
          <w:p w:rsidR="00984748" w:rsidRDefault="00984748">
            <w:pPr>
              <w:pStyle w:val="Firma"/>
            </w:pPr>
          </w:p>
        </w:tc>
        <w:tc>
          <w:tcPr>
            <w:tcW w:w="1662" w:type="dxa"/>
            <w:gridSpan w:val="2"/>
            <w:vMerge/>
            <w:tcBorders>
              <w:top w:val="nil"/>
              <w:left w:val="nil"/>
              <w:bottom w:val="nil"/>
            </w:tcBorders>
            <w:vAlign w:val="center"/>
          </w:tcPr>
          <w:p w:rsidR="00984748" w:rsidRDefault="00984748">
            <w:pPr>
              <w:rPr>
                <w:b/>
                <w:bCs/>
                <w:color w:val="99CCFF"/>
                <w:sz w:val="144"/>
                <w:szCs w:val="144"/>
              </w:rPr>
            </w:pPr>
          </w:p>
        </w:tc>
      </w:tr>
      <w:tr w:rsidR="00984748">
        <w:trPr>
          <w:trHeight w:val="340"/>
        </w:trPr>
        <w:tc>
          <w:tcPr>
            <w:tcW w:w="977" w:type="dxa"/>
            <w:tcBorders>
              <w:top w:val="nil"/>
              <w:bottom w:val="single" w:sz="12" w:space="0" w:color="auto"/>
              <w:right w:val="nil"/>
            </w:tcBorders>
          </w:tcPr>
          <w:p w:rsidR="00984748" w:rsidRDefault="00984748">
            <w:pPr>
              <w:pStyle w:val="Popisektabulky"/>
            </w:pPr>
          </w:p>
        </w:tc>
        <w:tc>
          <w:tcPr>
            <w:tcW w:w="6100" w:type="dxa"/>
            <w:tcBorders>
              <w:top w:val="nil"/>
              <w:left w:val="nil"/>
              <w:bottom w:val="single" w:sz="12" w:space="0" w:color="auto"/>
              <w:right w:val="nil"/>
            </w:tcBorders>
            <w:vAlign w:val="center"/>
          </w:tcPr>
          <w:p w:rsidR="00984748" w:rsidRDefault="00984748" w:rsidP="00147D93">
            <w:pPr>
              <w:pStyle w:val="dajtabulky12"/>
            </w:pPr>
          </w:p>
        </w:tc>
        <w:tc>
          <w:tcPr>
            <w:tcW w:w="2562" w:type="dxa"/>
            <w:gridSpan w:val="3"/>
            <w:tcBorders>
              <w:top w:val="nil"/>
              <w:left w:val="nil"/>
              <w:bottom w:val="single" w:sz="12" w:space="0" w:color="auto"/>
            </w:tcBorders>
            <w:vAlign w:val="center"/>
          </w:tcPr>
          <w:p w:rsidR="00984748" w:rsidRDefault="002A5F06">
            <w:pPr>
              <w:pStyle w:val="dajtabulky"/>
              <w:jc w:val="right"/>
            </w:pPr>
            <w:r>
              <w:t>Souprava</w:t>
            </w:r>
          </w:p>
        </w:tc>
      </w:tr>
      <w:tr w:rsidR="00984748">
        <w:trPr>
          <w:trHeight w:hRule="exact" w:val="170"/>
        </w:trPr>
        <w:tc>
          <w:tcPr>
            <w:tcW w:w="977" w:type="dxa"/>
            <w:tcBorders>
              <w:top w:val="single" w:sz="12" w:space="0" w:color="auto"/>
              <w:bottom w:val="nil"/>
              <w:right w:val="nil"/>
            </w:tcBorders>
            <w:shd w:val="clear" w:color="auto" w:fill="E0E0E0"/>
            <w:vAlign w:val="center"/>
          </w:tcPr>
          <w:p w:rsidR="00984748" w:rsidRDefault="002A5F06">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984748" w:rsidRDefault="00984748"/>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984748" w:rsidRDefault="002A5F06">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984748" w:rsidRDefault="002A5F06">
            <w:pPr>
              <w:pStyle w:val="Popisektabulky"/>
            </w:pPr>
            <w:r>
              <w:t>Revize</w:t>
            </w:r>
          </w:p>
        </w:tc>
      </w:tr>
      <w:tr w:rsidR="00984748">
        <w:trPr>
          <w:trHeight w:val="567"/>
        </w:trPr>
        <w:tc>
          <w:tcPr>
            <w:tcW w:w="977" w:type="dxa"/>
            <w:tcBorders>
              <w:top w:val="nil"/>
              <w:bottom w:val="single" w:sz="12" w:space="0" w:color="auto"/>
              <w:right w:val="nil"/>
            </w:tcBorders>
            <w:shd w:val="clear" w:color="auto" w:fill="E0E0E0"/>
          </w:tcPr>
          <w:p w:rsidR="00984748" w:rsidRDefault="00984748">
            <w:pPr>
              <w:pStyle w:val="Popisektabulky"/>
            </w:pPr>
          </w:p>
        </w:tc>
        <w:bookmarkStart w:id="14" w:name="Priloha"/>
        <w:tc>
          <w:tcPr>
            <w:tcW w:w="6100" w:type="dxa"/>
            <w:tcBorders>
              <w:top w:val="nil"/>
              <w:left w:val="nil"/>
              <w:bottom w:val="single" w:sz="12" w:space="0" w:color="auto"/>
              <w:right w:val="single" w:sz="12" w:space="0" w:color="auto"/>
            </w:tcBorders>
            <w:shd w:val="clear" w:color="auto" w:fill="E0E0E0"/>
            <w:vAlign w:val="center"/>
          </w:tcPr>
          <w:p w:rsidR="00984748" w:rsidRDefault="002A5F06">
            <w:pPr>
              <w:pStyle w:val="dajtabulky12"/>
            </w:pPr>
            <w:r>
              <w:fldChar w:fldCharType="begin">
                <w:ffData>
                  <w:name w:val="Priloha"/>
                  <w:enabled/>
                  <w:calcOnExit w:val="0"/>
                  <w:textInput>
                    <w:default w:val="TECHNICKÁ ZPRÁVA"/>
                  </w:textInput>
                </w:ffData>
              </w:fldChar>
            </w:r>
            <w:r>
              <w:instrText xml:space="preserve"> FORMTEXT </w:instrText>
            </w:r>
            <w:r>
              <w:fldChar w:fldCharType="separate"/>
            </w:r>
            <w:r>
              <w:t>TECHNICKÁ ZPRÁVA</w:t>
            </w:r>
            <w:r>
              <w:fldChar w:fldCharType="end"/>
            </w:r>
            <w:bookmarkEnd w:id="14"/>
          </w:p>
        </w:tc>
        <w:bookmarkStart w:id="15"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984748" w:rsidRDefault="002A5F06">
            <w:pPr>
              <w:pStyle w:val="dajtabulky14"/>
            </w:pPr>
            <w:r>
              <w:fldChar w:fldCharType="begin">
                <w:ffData>
                  <w:name w:val="Cislo_prilohy"/>
                  <w:enabled/>
                  <w:calcOnExit w:val="0"/>
                  <w:textInput>
                    <w:default w:val="D.1.3.1"/>
                  </w:textInput>
                </w:ffData>
              </w:fldChar>
            </w:r>
            <w:r>
              <w:instrText xml:space="preserve"> FORMTEXT </w:instrText>
            </w:r>
            <w:r>
              <w:fldChar w:fldCharType="separate"/>
            </w:r>
            <w:r>
              <w:t>D.1.3.1</w:t>
            </w:r>
            <w:r>
              <w:fldChar w:fldCharType="end"/>
            </w:r>
            <w:bookmarkEnd w:id="15"/>
          </w:p>
        </w:tc>
        <w:bookmarkStart w:id="16" w:name="Revize"/>
        <w:tc>
          <w:tcPr>
            <w:tcW w:w="589" w:type="dxa"/>
            <w:tcBorders>
              <w:top w:val="nil"/>
              <w:left w:val="single" w:sz="2" w:space="0" w:color="auto"/>
              <w:bottom w:val="single" w:sz="12" w:space="0" w:color="auto"/>
            </w:tcBorders>
            <w:shd w:val="clear" w:color="auto" w:fill="E0E0E0"/>
            <w:vAlign w:val="center"/>
          </w:tcPr>
          <w:p w:rsidR="00984748" w:rsidRDefault="002A5F06">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6"/>
          </w:p>
        </w:tc>
      </w:tr>
    </w:tbl>
    <w:p w:rsidR="00984748" w:rsidRDefault="00984748" w:rsidP="008922DA"/>
    <w:p w:rsidR="00984748" w:rsidRDefault="00984748" w:rsidP="008922DA">
      <w:pPr>
        <w:sectPr w:rsidR="00984748" w:rsidSect="00633FC3">
          <w:type w:val="continuous"/>
          <w:pgSz w:w="11906" w:h="16838" w:code="9"/>
          <w:pgMar w:top="1418" w:right="1134" w:bottom="567" w:left="1418" w:header="709" w:footer="709" w:gutter="0"/>
          <w:cols w:space="708"/>
          <w:vAlign w:val="bottom"/>
          <w:docGrid w:linePitch="360"/>
        </w:sectPr>
      </w:pPr>
    </w:p>
    <w:p w:rsidR="006F1B58" w:rsidRDefault="006F1B58" w:rsidP="006F1B58">
      <w:pPr>
        <w:pStyle w:val="Zkladntext2"/>
      </w:pPr>
      <w:bookmarkStart w:id="17" w:name="_Toc368466900"/>
      <w:proofErr w:type="gramStart"/>
      <w:r>
        <w:lastRenderedPageBreak/>
        <w:t>OBSAH :</w:t>
      </w:r>
      <w:proofErr w:type="gramEnd"/>
    </w:p>
    <w:p w:rsidR="00665478" w:rsidRDefault="006F1B58">
      <w:pPr>
        <w:pStyle w:val="Obsah1"/>
        <w:tabs>
          <w:tab w:val="right" w:leader="dot" w:pos="9627"/>
        </w:tabs>
        <w:rPr>
          <w:rFonts w:asciiTheme="minorHAnsi" w:eastAsiaTheme="minorEastAsia" w:hAnsiTheme="minorHAnsi" w:cstheme="minorBidi"/>
          <w:b w:val="0"/>
          <w:bCs w:val="0"/>
          <w:noProof/>
          <w:color w:val="auto"/>
          <w:sz w:val="22"/>
          <w:szCs w:val="22"/>
        </w:rPr>
      </w:pPr>
      <w:r>
        <w:fldChar w:fldCharType="begin"/>
      </w:r>
      <w:r>
        <w:instrText xml:space="preserve"> TOC \o "1-3" </w:instrText>
      </w:r>
      <w:r>
        <w:fldChar w:fldCharType="separate"/>
      </w:r>
      <w:bookmarkStart w:id="18" w:name="_GoBack"/>
      <w:bookmarkEnd w:id="18"/>
      <w:r w:rsidR="00665478" w:rsidRPr="001677CC">
        <w:rPr>
          <w:noProof/>
          <w:color w:val="auto"/>
        </w:rPr>
        <w:t>1</w:t>
      </w:r>
      <w:r w:rsidR="00665478">
        <w:rPr>
          <w:rFonts w:asciiTheme="minorHAnsi" w:eastAsiaTheme="minorEastAsia" w:hAnsiTheme="minorHAnsi" w:cstheme="minorBidi"/>
          <w:b w:val="0"/>
          <w:bCs w:val="0"/>
          <w:noProof/>
          <w:color w:val="auto"/>
          <w:sz w:val="22"/>
          <w:szCs w:val="22"/>
        </w:rPr>
        <w:tab/>
      </w:r>
      <w:r w:rsidR="00665478" w:rsidRPr="001677CC">
        <w:rPr>
          <w:noProof/>
          <w:color w:val="auto"/>
        </w:rPr>
        <w:t>STÁVAJÍCÍ STAV</w:t>
      </w:r>
      <w:r w:rsidR="00665478">
        <w:rPr>
          <w:noProof/>
        </w:rPr>
        <w:tab/>
      </w:r>
      <w:r w:rsidR="00665478">
        <w:rPr>
          <w:noProof/>
        </w:rPr>
        <w:fldChar w:fldCharType="begin"/>
      </w:r>
      <w:r w:rsidR="00665478">
        <w:rPr>
          <w:noProof/>
        </w:rPr>
        <w:instrText xml:space="preserve"> PAGEREF _Toc423433521 \h </w:instrText>
      </w:r>
      <w:r w:rsidR="00665478">
        <w:rPr>
          <w:noProof/>
        </w:rPr>
      </w:r>
      <w:r w:rsidR="00665478">
        <w:rPr>
          <w:noProof/>
        </w:rPr>
        <w:fldChar w:fldCharType="separate"/>
      </w:r>
      <w:r w:rsidR="00665478">
        <w:rPr>
          <w:noProof/>
        </w:rPr>
        <w:t>3</w:t>
      </w:r>
      <w:r w:rsidR="00665478">
        <w:rPr>
          <w:noProof/>
        </w:rPr>
        <w:fldChar w:fldCharType="end"/>
      </w:r>
    </w:p>
    <w:p w:rsidR="00665478" w:rsidRDefault="00665478">
      <w:pPr>
        <w:pStyle w:val="Obsah1"/>
        <w:tabs>
          <w:tab w:val="right" w:leader="dot" w:pos="9627"/>
        </w:tabs>
        <w:rPr>
          <w:rFonts w:asciiTheme="minorHAnsi" w:eastAsiaTheme="minorEastAsia" w:hAnsiTheme="minorHAnsi" w:cstheme="minorBidi"/>
          <w:b w:val="0"/>
          <w:bCs w:val="0"/>
          <w:noProof/>
          <w:color w:val="auto"/>
          <w:sz w:val="22"/>
          <w:szCs w:val="22"/>
        </w:rPr>
      </w:pPr>
      <w:r w:rsidRPr="001677CC">
        <w:rPr>
          <w:noProof/>
          <w:color w:val="auto"/>
        </w:rPr>
        <w:t>2</w:t>
      </w:r>
      <w:r>
        <w:rPr>
          <w:rFonts w:asciiTheme="minorHAnsi" w:eastAsiaTheme="minorEastAsia" w:hAnsiTheme="minorHAnsi" w:cstheme="minorBidi"/>
          <w:b w:val="0"/>
          <w:bCs w:val="0"/>
          <w:noProof/>
          <w:color w:val="auto"/>
          <w:sz w:val="22"/>
          <w:szCs w:val="22"/>
        </w:rPr>
        <w:tab/>
      </w:r>
      <w:r w:rsidRPr="001677CC">
        <w:rPr>
          <w:noProof/>
          <w:color w:val="auto"/>
        </w:rPr>
        <w:t>ÚDAJE O STAVBĚ</w:t>
      </w:r>
      <w:r>
        <w:rPr>
          <w:noProof/>
        </w:rPr>
        <w:tab/>
      </w:r>
      <w:r>
        <w:rPr>
          <w:noProof/>
        </w:rPr>
        <w:fldChar w:fldCharType="begin"/>
      </w:r>
      <w:r>
        <w:rPr>
          <w:noProof/>
        </w:rPr>
        <w:instrText xml:space="preserve"> PAGEREF _Toc423433522 \h </w:instrText>
      </w:r>
      <w:r>
        <w:rPr>
          <w:noProof/>
        </w:rPr>
      </w:r>
      <w:r>
        <w:rPr>
          <w:noProof/>
        </w:rPr>
        <w:fldChar w:fldCharType="separate"/>
      </w:r>
      <w:r>
        <w:rPr>
          <w:noProof/>
        </w:rPr>
        <w:t>3</w:t>
      </w:r>
      <w:r>
        <w:rPr>
          <w:noProof/>
        </w:rPr>
        <w:fldChar w:fldCharType="end"/>
      </w:r>
    </w:p>
    <w:p w:rsidR="00665478" w:rsidRDefault="00665478">
      <w:pPr>
        <w:pStyle w:val="Obsah2"/>
        <w:rPr>
          <w:rFonts w:asciiTheme="minorHAnsi" w:eastAsiaTheme="minorEastAsia" w:hAnsiTheme="minorHAnsi" w:cstheme="minorBidi"/>
          <w:sz w:val="22"/>
          <w:szCs w:val="22"/>
        </w:rPr>
      </w:pPr>
      <w:r w:rsidRPr="001677CC">
        <w:rPr>
          <w:rFonts w:ascii="Arial Narrow" w:hAnsi="Arial Narrow"/>
        </w:rPr>
        <w:t>2.1</w:t>
      </w:r>
      <w:r>
        <w:rPr>
          <w:rFonts w:asciiTheme="minorHAnsi" w:eastAsiaTheme="minorEastAsia" w:hAnsiTheme="minorHAnsi" w:cstheme="minorBidi"/>
          <w:sz w:val="22"/>
          <w:szCs w:val="22"/>
        </w:rPr>
        <w:tab/>
      </w:r>
      <w:r w:rsidRPr="001677CC">
        <w:rPr>
          <w:rFonts w:ascii="Arial Narrow" w:hAnsi="Arial Narrow"/>
        </w:rPr>
        <w:t>Trasa</w:t>
      </w:r>
      <w:r>
        <w:tab/>
      </w:r>
      <w:r>
        <w:fldChar w:fldCharType="begin"/>
      </w:r>
      <w:r>
        <w:instrText xml:space="preserve"> PAGEREF _Toc423433523 \h </w:instrText>
      </w:r>
      <w:r>
        <w:fldChar w:fldCharType="separate"/>
      </w:r>
      <w:r>
        <w:t>3</w:t>
      </w:r>
      <w:r>
        <w:fldChar w:fldCharType="end"/>
      </w:r>
    </w:p>
    <w:p w:rsidR="00665478" w:rsidRDefault="00665478">
      <w:pPr>
        <w:pStyle w:val="Obsah2"/>
        <w:rPr>
          <w:rFonts w:asciiTheme="minorHAnsi" w:eastAsiaTheme="minorEastAsia" w:hAnsiTheme="minorHAnsi" w:cstheme="minorBidi"/>
          <w:sz w:val="22"/>
          <w:szCs w:val="22"/>
        </w:rPr>
      </w:pPr>
      <w:r w:rsidRPr="001677CC">
        <w:rPr>
          <w:rFonts w:ascii="Arial Narrow" w:hAnsi="Arial Narrow"/>
        </w:rPr>
        <w:t>2.2</w:t>
      </w:r>
      <w:r>
        <w:rPr>
          <w:rFonts w:asciiTheme="minorHAnsi" w:eastAsiaTheme="minorEastAsia" w:hAnsiTheme="minorHAnsi" w:cstheme="minorBidi"/>
          <w:sz w:val="22"/>
          <w:szCs w:val="22"/>
        </w:rPr>
        <w:tab/>
      </w:r>
      <w:r w:rsidRPr="001677CC">
        <w:rPr>
          <w:rFonts w:ascii="Arial Narrow" w:hAnsi="Arial Narrow"/>
        </w:rPr>
        <w:t>Podélné profily</w:t>
      </w:r>
      <w:r>
        <w:tab/>
      </w:r>
      <w:r>
        <w:fldChar w:fldCharType="begin"/>
      </w:r>
      <w:r>
        <w:instrText xml:space="preserve"> PAGEREF _Toc423433524 \h </w:instrText>
      </w:r>
      <w:r>
        <w:fldChar w:fldCharType="separate"/>
      </w:r>
      <w:r>
        <w:t>5</w:t>
      </w:r>
      <w:r>
        <w:fldChar w:fldCharType="end"/>
      </w:r>
    </w:p>
    <w:p w:rsidR="00665478" w:rsidRDefault="00665478">
      <w:pPr>
        <w:pStyle w:val="Obsah2"/>
        <w:rPr>
          <w:rFonts w:asciiTheme="minorHAnsi" w:eastAsiaTheme="minorEastAsia" w:hAnsiTheme="minorHAnsi" w:cstheme="minorBidi"/>
          <w:sz w:val="22"/>
          <w:szCs w:val="22"/>
        </w:rPr>
      </w:pPr>
      <w:r w:rsidRPr="001677CC">
        <w:rPr>
          <w:rFonts w:ascii="Arial Narrow" w:hAnsi="Arial Narrow"/>
        </w:rPr>
        <w:t>2.3</w:t>
      </w:r>
      <w:r>
        <w:rPr>
          <w:rFonts w:asciiTheme="minorHAnsi" w:eastAsiaTheme="minorEastAsia" w:hAnsiTheme="minorHAnsi" w:cstheme="minorBidi"/>
          <w:sz w:val="22"/>
          <w:szCs w:val="22"/>
        </w:rPr>
        <w:tab/>
      </w:r>
      <w:r w:rsidRPr="001677CC">
        <w:rPr>
          <w:rFonts w:ascii="Arial Narrow" w:hAnsi="Arial Narrow"/>
        </w:rPr>
        <w:t>Dotčení inženýrských sítí a ochranných pásem</w:t>
      </w:r>
      <w:r>
        <w:tab/>
      </w:r>
      <w:r>
        <w:fldChar w:fldCharType="begin"/>
      </w:r>
      <w:r>
        <w:instrText xml:space="preserve"> PAGEREF _Toc423433525 \h </w:instrText>
      </w:r>
      <w:r>
        <w:fldChar w:fldCharType="separate"/>
      </w:r>
      <w:r>
        <w:t>5</w:t>
      </w:r>
      <w:r>
        <w:fldChar w:fldCharType="end"/>
      </w:r>
    </w:p>
    <w:p w:rsidR="00665478" w:rsidRDefault="00665478">
      <w:pPr>
        <w:pStyle w:val="Obsah2"/>
        <w:rPr>
          <w:rFonts w:asciiTheme="minorHAnsi" w:eastAsiaTheme="minorEastAsia" w:hAnsiTheme="minorHAnsi" w:cstheme="minorBidi"/>
          <w:sz w:val="22"/>
          <w:szCs w:val="22"/>
        </w:rPr>
      </w:pPr>
      <w:r w:rsidRPr="001677CC">
        <w:rPr>
          <w:rFonts w:ascii="Arial Narrow" w:hAnsi="Arial Narrow"/>
        </w:rPr>
        <w:t>2.4</w:t>
      </w:r>
      <w:r>
        <w:rPr>
          <w:rFonts w:asciiTheme="minorHAnsi" w:eastAsiaTheme="minorEastAsia" w:hAnsiTheme="minorHAnsi" w:cstheme="minorBidi"/>
          <w:sz w:val="22"/>
          <w:szCs w:val="22"/>
        </w:rPr>
        <w:tab/>
      </w:r>
      <w:r w:rsidRPr="001677CC">
        <w:rPr>
          <w:rFonts w:ascii="Arial Narrow" w:hAnsi="Arial Narrow"/>
        </w:rPr>
        <w:t>Potrubní materiály</w:t>
      </w:r>
      <w:r>
        <w:tab/>
      </w:r>
      <w:r>
        <w:fldChar w:fldCharType="begin"/>
      </w:r>
      <w:r>
        <w:instrText xml:space="preserve"> PAGEREF _Toc423433526 \h </w:instrText>
      </w:r>
      <w:r>
        <w:fldChar w:fldCharType="separate"/>
      </w:r>
      <w:r>
        <w:t>5</w:t>
      </w:r>
      <w:r>
        <w:fldChar w:fldCharType="end"/>
      </w:r>
    </w:p>
    <w:p w:rsidR="00665478" w:rsidRDefault="00665478">
      <w:pPr>
        <w:pStyle w:val="Obsah2"/>
        <w:rPr>
          <w:rFonts w:asciiTheme="minorHAnsi" w:eastAsiaTheme="minorEastAsia" w:hAnsiTheme="minorHAnsi" w:cstheme="minorBidi"/>
          <w:sz w:val="22"/>
          <w:szCs w:val="22"/>
        </w:rPr>
      </w:pPr>
      <w:r w:rsidRPr="001677CC">
        <w:rPr>
          <w:rFonts w:ascii="Arial Narrow" w:hAnsi="Arial Narrow"/>
        </w:rPr>
        <w:t>2.5</w:t>
      </w:r>
      <w:r>
        <w:rPr>
          <w:rFonts w:asciiTheme="minorHAnsi" w:eastAsiaTheme="minorEastAsia" w:hAnsiTheme="minorHAnsi" w:cstheme="minorBidi"/>
          <w:sz w:val="22"/>
          <w:szCs w:val="22"/>
        </w:rPr>
        <w:tab/>
      </w:r>
      <w:r w:rsidRPr="001677CC">
        <w:rPr>
          <w:rFonts w:ascii="Arial Narrow" w:hAnsi="Arial Narrow"/>
        </w:rPr>
        <w:t>Zemní práce</w:t>
      </w:r>
      <w:r>
        <w:tab/>
      </w:r>
      <w:r>
        <w:fldChar w:fldCharType="begin"/>
      </w:r>
      <w:r>
        <w:instrText xml:space="preserve"> PAGEREF _Toc423433527 \h </w:instrText>
      </w:r>
      <w:r>
        <w:fldChar w:fldCharType="separate"/>
      </w:r>
      <w:r>
        <w:t>6</w:t>
      </w:r>
      <w:r>
        <w:fldChar w:fldCharType="end"/>
      </w:r>
    </w:p>
    <w:p w:rsidR="00665478" w:rsidRDefault="00665478">
      <w:pPr>
        <w:pStyle w:val="Obsah3"/>
        <w:tabs>
          <w:tab w:val="left" w:pos="1440"/>
          <w:tab w:val="right" w:leader="dot" w:pos="9627"/>
        </w:tabs>
        <w:rPr>
          <w:rFonts w:asciiTheme="minorHAnsi" w:eastAsiaTheme="minorEastAsia" w:hAnsiTheme="minorHAnsi" w:cstheme="minorBidi"/>
          <w:noProof/>
          <w:sz w:val="22"/>
          <w:szCs w:val="22"/>
        </w:rPr>
      </w:pPr>
      <w:r w:rsidRPr="001677CC">
        <w:rPr>
          <w:rFonts w:ascii="Symbol" w:hAnsi="Symbol" w:cs="Symbol"/>
          <w:noProof/>
        </w:rPr>
        <w:t></w:t>
      </w:r>
      <w:r>
        <w:rPr>
          <w:rFonts w:asciiTheme="minorHAnsi" w:eastAsiaTheme="minorEastAsia" w:hAnsiTheme="minorHAnsi" w:cstheme="minorBidi"/>
          <w:noProof/>
          <w:sz w:val="22"/>
          <w:szCs w:val="22"/>
        </w:rPr>
        <w:tab/>
      </w:r>
      <w:r w:rsidRPr="001677CC">
        <w:rPr>
          <w:rFonts w:ascii="Arial Narrow" w:hAnsi="Arial Narrow"/>
          <w:noProof/>
        </w:rPr>
        <w:t>Výkopy</w:t>
      </w:r>
      <w:r>
        <w:rPr>
          <w:noProof/>
        </w:rPr>
        <w:tab/>
      </w:r>
      <w:r>
        <w:rPr>
          <w:noProof/>
        </w:rPr>
        <w:fldChar w:fldCharType="begin"/>
      </w:r>
      <w:r>
        <w:rPr>
          <w:noProof/>
        </w:rPr>
        <w:instrText xml:space="preserve"> PAGEREF _Toc423433528 \h </w:instrText>
      </w:r>
      <w:r>
        <w:rPr>
          <w:noProof/>
        </w:rPr>
      </w:r>
      <w:r>
        <w:rPr>
          <w:noProof/>
        </w:rPr>
        <w:fldChar w:fldCharType="separate"/>
      </w:r>
      <w:r>
        <w:rPr>
          <w:noProof/>
        </w:rPr>
        <w:t>7</w:t>
      </w:r>
      <w:r>
        <w:rPr>
          <w:noProof/>
        </w:rPr>
        <w:fldChar w:fldCharType="end"/>
      </w:r>
    </w:p>
    <w:p w:rsidR="00665478" w:rsidRDefault="00665478">
      <w:pPr>
        <w:pStyle w:val="Obsah3"/>
        <w:tabs>
          <w:tab w:val="left" w:pos="1440"/>
          <w:tab w:val="right" w:leader="dot" w:pos="9627"/>
        </w:tabs>
        <w:rPr>
          <w:rFonts w:asciiTheme="minorHAnsi" w:eastAsiaTheme="minorEastAsia" w:hAnsiTheme="minorHAnsi" w:cstheme="minorBidi"/>
          <w:noProof/>
          <w:sz w:val="22"/>
          <w:szCs w:val="22"/>
        </w:rPr>
      </w:pPr>
      <w:r w:rsidRPr="001677CC">
        <w:rPr>
          <w:rFonts w:ascii="Symbol" w:hAnsi="Symbol" w:cs="Symbol"/>
          <w:noProof/>
        </w:rPr>
        <w:t></w:t>
      </w:r>
      <w:r>
        <w:rPr>
          <w:rFonts w:asciiTheme="minorHAnsi" w:eastAsiaTheme="minorEastAsia" w:hAnsiTheme="minorHAnsi" w:cstheme="minorBidi"/>
          <w:noProof/>
          <w:sz w:val="22"/>
          <w:szCs w:val="22"/>
        </w:rPr>
        <w:tab/>
      </w:r>
      <w:r w:rsidRPr="001677CC">
        <w:rPr>
          <w:rFonts w:ascii="Arial Narrow" w:hAnsi="Arial Narrow"/>
          <w:noProof/>
        </w:rPr>
        <w:t>Pažení</w:t>
      </w:r>
      <w:r>
        <w:rPr>
          <w:noProof/>
        </w:rPr>
        <w:tab/>
      </w:r>
      <w:r>
        <w:rPr>
          <w:noProof/>
        </w:rPr>
        <w:fldChar w:fldCharType="begin"/>
      </w:r>
      <w:r>
        <w:rPr>
          <w:noProof/>
        </w:rPr>
        <w:instrText xml:space="preserve"> PAGEREF _Toc423433529 \h </w:instrText>
      </w:r>
      <w:r>
        <w:rPr>
          <w:noProof/>
        </w:rPr>
      </w:r>
      <w:r>
        <w:rPr>
          <w:noProof/>
        </w:rPr>
        <w:fldChar w:fldCharType="separate"/>
      </w:r>
      <w:r>
        <w:rPr>
          <w:noProof/>
        </w:rPr>
        <w:t>7</w:t>
      </w:r>
      <w:r>
        <w:rPr>
          <w:noProof/>
        </w:rPr>
        <w:fldChar w:fldCharType="end"/>
      </w:r>
    </w:p>
    <w:p w:rsidR="00665478" w:rsidRDefault="00665478">
      <w:pPr>
        <w:pStyle w:val="Obsah3"/>
        <w:tabs>
          <w:tab w:val="left" w:pos="1440"/>
          <w:tab w:val="right" w:leader="dot" w:pos="9627"/>
        </w:tabs>
        <w:rPr>
          <w:rFonts w:asciiTheme="minorHAnsi" w:eastAsiaTheme="minorEastAsia" w:hAnsiTheme="minorHAnsi" w:cstheme="minorBidi"/>
          <w:noProof/>
          <w:sz w:val="22"/>
          <w:szCs w:val="22"/>
        </w:rPr>
      </w:pPr>
      <w:r w:rsidRPr="001677CC">
        <w:rPr>
          <w:rFonts w:ascii="Symbol" w:hAnsi="Symbol" w:cs="Symbol"/>
          <w:noProof/>
        </w:rPr>
        <w:t></w:t>
      </w:r>
      <w:r>
        <w:rPr>
          <w:rFonts w:asciiTheme="minorHAnsi" w:eastAsiaTheme="minorEastAsia" w:hAnsiTheme="minorHAnsi" w:cstheme="minorBidi"/>
          <w:noProof/>
          <w:sz w:val="22"/>
          <w:szCs w:val="22"/>
        </w:rPr>
        <w:tab/>
      </w:r>
      <w:r w:rsidRPr="001677CC">
        <w:rPr>
          <w:rFonts w:ascii="Arial Narrow" w:hAnsi="Arial Narrow"/>
          <w:noProof/>
        </w:rPr>
        <w:t>Podsypy, obsypy a zásypy</w:t>
      </w:r>
      <w:r>
        <w:rPr>
          <w:noProof/>
        </w:rPr>
        <w:tab/>
      </w:r>
      <w:r>
        <w:rPr>
          <w:noProof/>
        </w:rPr>
        <w:fldChar w:fldCharType="begin"/>
      </w:r>
      <w:r>
        <w:rPr>
          <w:noProof/>
        </w:rPr>
        <w:instrText xml:space="preserve"> PAGEREF _Toc423433530 \h </w:instrText>
      </w:r>
      <w:r>
        <w:rPr>
          <w:noProof/>
        </w:rPr>
      </w:r>
      <w:r>
        <w:rPr>
          <w:noProof/>
        </w:rPr>
        <w:fldChar w:fldCharType="separate"/>
      </w:r>
      <w:r>
        <w:rPr>
          <w:noProof/>
        </w:rPr>
        <w:t>7</w:t>
      </w:r>
      <w:r>
        <w:rPr>
          <w:noProof/>
        </w:rPr>
        <w:fldChar w:fldCharType="end"/>
      </w:r>
    </w:p>
    <w:p w:rsidR="00665478" w:rsidRDefault="00665478">
      <w:pPr>
        <w:pStyle w:val="Obsah3"/>
        <w:tabs>
          <w:tab w:val="right" w:leader="dot" w:pos="9627"/>
        </w:tabs>
        <w:rPr>
          <w:rFonts w:asciiTheme="minorHAnsi" w:eastAsiaTheme="minorEastAsia" w:hAnsiTheme="minorHAnsi" w:cstheme="minorBidi"/>
          <w:noProof/>
          <w:sz w:val="22"/>
          <w:szCs w:val="22"/>
        </w:rPr>
      </w:pPr>
      <w:r w:rsidRPr="001677CC">
        <w:rPr>
          <w:rFonts w:ascii="Arial Narrow" w:hAnsi="Arial Narrow"/>
          <w:noProof/>
        </w:rPr>
        <w:t>Zásypy v nezpevněných plochách</w:t>
      </w:r>
      <w:r>
        <w:rPr>
          <w:noProof/>
        </w:rPr>
        <w:tab/>
      </w:r>
      <w:r>
        <w:rPr>
          <w:noProof/>
        </w:rPr>
        <w:fldChar w:fldCharType="begin"/>
      </w:r>
      <w:r>
        <w:rPr>
          <w:noProof/>
        </w:rPr>
        <w:instrText xml:space="preserve"> PAGEREF _Toc423433531 \h </w:instrText>
      </w:r>
      <w:r>
        <w:rPr>
          <w:noProof/>
        </w:rPr>
      </w:r>
      <w:r>
        <w:rPr>
          <w:noProof/>
        </w:rPr>
        <w:fldChar w:fldCharType="separate"/>
      </w:r>
      <w:r>
        <w:rPr>
          <w:noProof/>
        </w:rPr>
        <w:t>8</w:t>
      </w:r>
      <w:r>
        <w:rPr>
          <w:noProof/>
        </w:rPr>
        <w:fldChar w:fldCharType="end"/>
      </w:r>
    </w:p>
    <w:p w:rsidR="00665478" w:rsidRDefault="00665478">
      <w:pPr>
        <w:pStyle w:val="Obsah3"/>
        <w:tabs>
          <w:tab w:val="right" w:leader="dot" w:pos="9627"/>
        </w:tabs>
        <w:rPr>
          <w:rFonts w:asciiTheme="minorHAnsi" w:eastAsiaTheme="minorEastAsia" w:hAnsiTheme="minorHAnsi" w:cstheme="minorBidi"/>
          <w:noProof/>
          <w:sz w:val="22"/>
          <w:szCs w:val="22"/>
        </w:rPr>
      </w:pPr>
      <w:r w:rsidRPr="001677CC">
        <w:rPr>
          <w:rFonts w:ascii="Arial Narrow" w:hAnsi="Arial Narrow"/>
          <w:noProof/>
        </w:rPr>
        <w:t>Zásypy v komunikacích</w:t>
      </w:r>
      <w:r>
        <w:rPr>
          <w:noProof/>
        </w:rPr>
        <w:tab/>
      </w:r>
      <w:r>
        <w:rPr>
          <w:noProof/>
        </w:rPr>
        <w:fldChar w:fldCharType="begin"/>
      </w:r>
      <w:r>
        <w:rPr>
          <w:noProof/>
        </w:rPr>
        <w:instrText xml:space="preserve"> PAGEREF _Toc423433532 \h </w:instrText>
      </w:r>
      <w:r>
        <w:rPr>
          <w:noProof/>
        </w:rPr>
      </w:r>
      <w:r>
        <w:rPr>
          <w:noProof/>
        </w:rPr>
        <w:fldChar w:fldCharType="separate"/>
      </w:r>
      <w:r>
        <w:rPr>
          <w:noProof/>
        </w:rPr>
        <w:t>8</w:t>
      </w:r>
      <w:r>
        <w:rPr>
          <w:noProof/>
        </w:rPr>
        <w:fldChar w:fldCharType="end"/>
      </w:r>
    </w:p>
    <w:p w:rsidR="00665478" w:rsidRDefault="00665478">
      <w:pPr>
        <w:pStyle w:val="Obsah2"/>
        <w:rPr>
          <w:rFonts w:asciiTheme="minorHAnsi" w:eastAsiaTheme="minorEastAsia" w:hAnsiTheme="minorHAnsi" w:cstheme="minorBidi"/>
          <w:sz w:val="22"/>
          <w:szCs w:val="22"/>
        </w:rPr>
      </w:pPr>
      <w:r w:rsidRPr="001677CC">
        <w:rPr>
          <w:rFonts w:ascii="Arial Narrow" w:hAnsi="Arial Narrow"/>
        </w:rPr>
        <w:t>2.6</w:t>
      </w:r>
      <w:r>
        <w:rPr>
          <w:rFonts w:asciiTheme="minorHAnsi" w:eastAsiaTheme="minorEastAsia" w:hAnsiTheme="minorHAnsi" w:cstheme="minorBidi"/>
          <w:sz w:val="22"/>
          <w:szCs w:val="22"/>
        </w:rPr>
        <w:tab/>
      </w:r>
      <w:r w:rsidRPr="001677CC">
        <w:rPr>
          <w:rFonts w:ascii="Arial Narrow" w:hAnsi="Arial Narrow"/>
        </w:rPr>
        <w:t>Náhradní zásobení pitnou vodou</w:t>
      </w:r>
      <w:r>
        <w:tab/>
      </w:r>
      <w:r>
        <w:fldChar w:fldCharType="begin"/>
      </w:r>
      <w:r>
        <w:instrText xml:space="preserve"> PAGEREF _Toc423433533 \h </w:instrText>
      </w:r>
      <w:r>
        <w:fldChar w:fldCharType="separate"/>
      </w:r>
      <w:r>
        <w:t>8</w:t>
      </w:r>
      <w:r>
        <w:fldChar w:fldCharType="end"/>
      </w:r>
    </w:p>
    <w:p w:rsidR="00665478" w:rsidRDefault="00665478">
      <w:pPr>
        <w:pStyle w:val="Obsah1"/>
        <w:tabs>
          <w:tab w:val="right" w:leader="dot" w:pos="9627"/>
        </w:tabs>
        <w:rPr>
          <w:rFonts w:asciiTheme="minorHAnsi" w:eastAsiaTheme="minorEastAsia" w:hAnsiTheme="minorHAnsi" w:cstheme="minorBidi"/>
          <w:b w:val="0"/>
          <w:bCs w:val="0"/>
          <w:noProof/>
          <w:color w:val="auto"/>
          <w:sz w:val="22"/>
          <w:szCs w:val="22"/>
        </w:rPr>
      </w:pPr>
      <w:r w:rsidRPr="001677CC">
        <w:rPr>
          <w:rFonts w:ascii="Arial Narrow" w:hAnsi="Arial Narrow"/>
          <w:noProof/>
          <w:color w:val="auto"/>
        </w:rPr>
        <w:t>3</w:t>
      </w:r>
      <w:r>
        <w:rPr>
          <w:rFonts w:asciiTheme="minorHAnsi" w:eastAsiaTheme="minorEastAsia" w:hAnsiTheme="minorHAnsi" w:cstheme="minorBidi"/>
          <w:b w:val="0"/>
          <w:bCs w:val="0"/>
          <w:noProof/>
          <w:color w:val="auto"/>
          <w:sz w:val="22"/>
          <w:szCs w:val="22"/>
        </w:rPr>
        <w:tab/>
      </w:r>
      <w:r w:rsidRPr="001677CC">
        <w:rPr>
          <w:rFonts w:ascii="Arial Narrow" w:hAnsi="Arial Narrow"/>
          <w:noProof/>
          <w:color w:val="auto"/>
        </w:rPr>
        <w:t>RUŠENÍ STÁVAJÍCÍCH VODOVODNÍCH OBJEKTŮ</w:t>
      </w:r>
      <w:r>
        <w:rPr>
          <w:noProof/>
        </w:rPr>
        <w:tab/>
      </w:r>
      <w:r>
        <w:rPr>
          <w:noProof/>
        </w:rPr>
        <w:fldChar w:fldCharType="begin"/>
      </w:r>
      <w:r>
        <w:rPr>
          <w:noProof/>
        </w:rPr>
        <w:instrText xml:space="preserve"> PAGEREF _Toc423433534 \h </w:instrText>
      </w:r>
      <w:r>
        <w:rPr>
          <w:noProof/>
        </w:rPr>
      </w:r>
      <w:r>
        <w:rPr>
          <w:noProof/>
        </w:rPr>
        <w:fldChar w:fldCharType="separate"/>
      </w:r>
      <w:r>
        <w:rPr>
          <w:noProof/>
        </w:rPr>
        <w:t>8</w:t>
      </w:r>
      <w:r>
        <w:rPr>
          <w:noProof/>
        </w:rPr>
        <w:fldChar w:fldCharType="end"/>
      </w:r>
    </w:p>
    <w:p w:rsidR="006F1B58" w:rsidRPr="00413F50" w:rsidRDefault="006F1B58" w:rsidP="006F1B58">
      <w:pPr>
        <w:pStyle w:val="Obsah2"/>
        <w:tabs>
          <w:tab w:val="left" w:pos="800"/>
        </w:tabs>
        <w:ind w:left="0"/>
        <w:rPr>
          <w:szCs w:val="24"/>
        </w:rPr>
      </w:pPr>
      <w:r>
        <w:fldChar w:fldCharType="end"/>
      </w:r>
    </w:p>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Default="006F1B58" w:rsidP="006F1B58"/>
    <w:p w:rsidR="006F1B58" w:rsidRPr="00B0692E" w:rsidRDefault="006F1B58" w:rsidP="006F1B58">
      <w:pPr>
        <w:pStyle w:val="Nadpis1"/>
        <w:jc w:val="both"/>
        <w:rPr>
          <w:color w:val="auto"/>
        </w:rPr>
      </w:pPr>
      <w:bookmarkStart w:id="19" w:name="_Toc391891820"/>
      <w:bookmarkStart w:id="20" w:name="_Toc423433521"/>
      <w:r w:rsidRPr="00B0692E">
        <w:rPr>
          <w:color w:val="auto"/>
        </w:rPr>
        <w:lastRenderedPageBreak/>
        <w:t>STÁVAJÍCÍ STAV</w:t>
      </w:r>
      <w:bookmarkEnd w:id="19"/>
      <w:bookmarkEnd w:id="20"/>
    </w:p>
    <w:p w:rsidR="0025319C" w:rsidRPr="001646B8" w:rsidRDefault="0025319C" w:rsidP="0025319C">
      <w:pPr>
        <w:spacing w:before="120"/>
        <w:jc w:val="both"/>
        <w:rPr>
          <w:rFonts w:ascii="Arial Narrow" w:hAnsi="Arial Narrow"/>
          <w:sz w:val="22"/>
          <w:szCs w:val="22"/>
        </w:rPr>
      </w:pPr>
      <w:bookmarkStart w:id="21" w:name="_Toc391891821"/>
      <w:r w:rsidRPr="001646B8">
        <w:rPr>
          <w:rFonts w:ascii="Arial Narrow" w:hAnsi="Arial Narrow"/>
          <w:sz w:val="22"/>
          <w:szCs w:val="22"/>
        </w:rPr>
        <w:t>Stavba se nachází v městské části Brno - Žabovřesky a Brno - Veveří na ulici Pod kaštany v úseku mezi ulicemi Šumavská - Še</w:t>
      </w:r>
      <w:r>
        <w:rPr>
          <w:rFonts w:ascii="Arial Narrow" w:hAnsi="Arial Narrow"/>
          <w:sz w:val="22"/>
          <w:szCs w:val="22"/>
        </w:rPr>
        <w:t>lepo</w:t>
      </w:r>
      <w:r w:rsidRPr="001646B8">
        <w:rPr>
          <w:rFonts w:ascii="Arial Narrow" w:hAnsi="Arial Narrow"/>
          <w:sz w:val="22"/>
          <w:szCs w:val="22"/>
        </w:rPr>
        <w:t xml:space="preserve">va. </w:t>
      </w:r>
    </w:p>
    <w:p w:rsidR="0025319C" w:rsidRPr="001646B8" w:rsidRDefault="0025319C" w:rsidP="0025319C">
      <w:pPr>
        <w:spacing w:before="120"/>
        <w:jc w:val="both"/>
        <w:rPr>
          <w:rFonts w:ascii="Arial Narrow" w:hAnsi="Arial Narrow"/>
          <w:sz w:val="22"/>
          <w:szCs w:val="22"/>
        </w:rPr>
      </w:pPr>
      <w:r w:rsidRPr="001646B8">
        <w:rPr>
          <w:rFonts w:ascii="Arial Narrow" w:hAnsi="Arial Narrow"/>
          <w:sz w:val="22"/>
          <w:szCs w:val="22"/>
        </w:rPr>
        <w:t>Na ulici Pod kaštany se nachází řadové bytové domy.</w:t>
      </w:r>
    </w:p>
    <w:p w:rsidR="0025319C" w:rsidRPr="006B427A" w:rsidRDefault="0025319C" w:rsidP="0025319C">
      <w:pPr>
        <w:spacing w:before="120"/>
        <w:jc w:val="both"/>
        <w:rPr>
          <w:rFonts w:ascii="Arial Narrow" w:hAnsi="Arial Narrow"/>
          <w:sz w:val="22"/>
          <w:szCs w:val="22"/>
        </w:rPr>
      </w:pPr>
      <w:r w:rsidRPr="001646B8">
        <w:rPr>
          <w:rFonts w:ascii="Arial Narrow" w:hAnsi="Arial Narrow"/>
          <w:sz w:val="22"/>
          <w:szCs w:val="22"/>
        </w:rPr>
        <w:t xml:space="preserve">V ulici Pod kaštany je vedena čtyřproudová </w:t>
      </w:r>
      <w:r w:rsidRPr="00DF2C9E">
        <w:rPr>
          <w:rFonts w:ascii="Arial Narrow" w:hAnsi="Arial Narrow"/>
          <w:sz w:val="22"/>
          <w:szCs w:val="22"/>
        </w:rPr>
        <w:t>komunikace zařazená do základního komunikačního systému města Brna, podél které jsou na obou stranách přilehlé asfaltové chodníky</w:t>
      </w:r>
      <w:r w:rsidRPr="001646B8">
        <w:rPr>
          <w:rFonts w:ascii="Arial Narrow" w:hAnsi="Arial Narrow"/>
          <w:sz w:val="22"/>
          <w:szCs w:val="22"/>
        </w:rPr>
        <w:t xml:space="preserve">. Mezi chodníky a fasádami bytových domů jsou po obou stranách ulice travnaté pásy </w:t>
      </w:r>
      <w:r w:rsidRPr="006B427A">
        <w:rPr>
          <w:rFonts w:ascii="Arial Narrow" w:hAnsi="Arial Narrow"/>
          <w:sz w:val="22"/>
          <w:szCs w:val="22"/>
        </w:rPr>
        <w:t>se stromy.</w:t>
      </w:r>
    </w:p>
    <w:p w:rsidR="0025319C" w:rsidRPr="006B427A" w:rsidRDefault="0025319C" w:rsidP="0025319C">
      <w:pPr>
        <w:spacing w:before="120"/>
        <w:jc w:val="both"/>
        <w:rPr>
          <w:rFonts w:ascii="Arial Narrow" w:hAnsi="Arial Narrow"/>
          <w:sz w:val="22"/>
          <w:szCs w:val="22"/>
        </w:rPr>
      </w:pPr>
      <w:r w:rsidRPr="006B427A">
        <w:rPr>
          <w:rFonts w:ascii="Arial Narrow" w:hAnsi="Arial Narrow"/>
          <w:sz w:val="22"/>
          <w:szCs w:val="22"/>
        </w:rPr>
        <w:t>Vodovodní řad z roku 1957 DN 150 z LT je uložen na straně sudých čísel v chodníku.</w:t>
      </w:r>
    </w:p>
    <w:p w:rsidR="0025319C" w:rsidRPr="006B427A" w:rsidRDefault="0025319C" w:rsidP="0025319C">
      <w:pPr>
        <w:spacing w:before="120"/>
        <w:jc w:val="both"/>
        <w:rPr>
          <w:rFonts w:ascii="Arial Narrow" w:hAnsi="Arial Narrow"/>
          <w:sz w:val="22"/>
          <w:szCs w:val="22"/>
        </w:rPr>
      </w:pPr>
      <w:r w:rsidRPr="006B427A">
        <w:rPr>
          <w:rFonts w:ascii="Arial Narrow" w:hAnsi="Arial Narrow"/>
          <w:sz w:val="22"/>
          <w:szCs w:val="22"/>
        </w:rPr>
        <w:t>Trasa rekonstruovaného vodovodu je vedena po veřejných pozemcích ve zpevněných plochách v komunikaci. Stavba respektuje zástavbu města a v co nejmenší míře zasahuje do polohy stávajících inženýrských sítí.</w:t>
      </w:r>
    </w:p>
    <w:p w:rsidR="0025319C" w:rsidRPr="006B427A" w:rsidRDefault="0025319C" w:rsidP="0025319C">
      <w:pPr>
        <w:spacing w:before="120"/>
        <w:jc w:val="both"/>
        <w:rPr>
          <w:rFonts w:ascii="Arial Narrow" w:hAnsi="Arial Narrow"/>
          <w:sz w:val="22"/>
          <w:szCs w:val="22"/>
        </w:rPr>
      </w:pPr>
      <w:r w:rsidRPr="006B427A">
        <w:rPr>
          <w:rFonts w:ascii="Arial Narrow" w:hAnsi="Arial Narrow"/>
          <w:sz w:val="22"/>
          <w:szCs w:val="22"/>
        </w:rPr>
        <w:t>Nadmořská výška řešeného území se pohybuje okolo 245 – 246,5 m. n. m.</w:t>
      </w:r>
    </w:p>
    <w:p w:rsidR="006F1B58" w:rsidRPr="006B427A" w:rsidRDefault="006F1B58" w:rsidP="006F1B58">
      <w:pPr>
        <w:pStyle w:val="Nadpis1"/>
        <w:jc w:val="both"/>
        <w:rPr>
          <w:color w:val="auto"/>
        </w:rPr>
      </w:pPr>
      <w:bookmarkStart w:id="22" w:name="_Toc423433522"/>
      <w:r w:rsidRPr="006B427A">
        <w:rPr>
          <w:color w:val="auto"/>
        </w:rPr>
        <w:t>ÚDAJE O STAVBĚ</w:t>
      </w:r>
      <w:bookmarkEnd w:id="21"/>
      <w:bookmarkEnd w:id="22"/>
    </w:p>
    <w:p w:rsidR="0025319C" w:rsidRPr="0025319C" w:rsidRDefault="0025319C" w:rsidP="0025319C">
      <w:pPr>
        <w:spacing w:before="120"/>
        <w:jc w:val="both"/>
        <w:rPr>
          <w:rFonts w:ascii="Arial Narrow" w:hAnsi="Arial Narrow"/>
          <w:sz w:val="22"/>
          <w:szCs w:val="22"/>
        </w:rPr>
      </w:pPr>
      <w:bookmarkStart w:id="23" w:name="_Toc391891823"/>
      <w:r w:rsidRPr="006B427A">
        <w:rPr>
          <w:rFonts w:ascii="Arial Narrow" w:hAnsi="Arial Narrow"/>
          <w:sz w:val="22"/>
          <w:szCs w:val="22"/>
        </w:rPr>
        <w:t>Potrubí v ulici Pod kaštany v úseku Šumavská - Šelepova je navrhováno z hrdlových tlakových trub z tvárné litiny s vnitřní cementovou vystýlkou v profilech DN</w:t>
      </w:r>
      <w:r w:rsidRPr="0025319C">
        <w:rPr>
          <w:rFonts w:ascii="Arial Narrow" w:hAnsi="Arial Narrow"/>
          <w:sz w:val="22"/>
          <w:szCs w:val="22"/>
        </w:rPr>
        <w:t> 100 a DN 150 s tloušťkou stěny minimálně 4,7 mm.</w:t>
      </w:r>
    </w:p>
    <w:p w:rsidR="0025319C" w:rsidRPr="0025319C" w:rsidRDefault="0025319C" w:rsidP="0025319C">
      <w:pPr>
        <w:spacing w:before="120"/>
        <w:jc w:val="both"/>
        <w:rPr>
          <w:rFonts w:ascii="Arial Narrow" w:hAnsi="Arial Narrow"/>
          <w:sz w:val="22"/>
          <w:szCs w:val="22"/>
        </w:rPr>
      </w:pPr>
      <w:proofErr w:type="spellStart"/>
      <w:r w:rsidRPr="0025319C">
        <w:rPr>
          <w:rFonts w:ascii="Arial Narrow" w:hAnsi="Arial Narrow"/>
          <w:sz w:val="22"/>
          <w:szCs w:val="22"/>
        </w:rPr>
        <w:t>Propoje</w:t>
      </w:r>
      <w:proofErr w:type="spellEnd"/>
      <w:r w:rsidRPr="0025319C">
        <w:rPr>
          <w:rFonts w:ascii="Arial Narrow" w:hAnsi="Arial Narrow"/>
          <w:sz w:val="22"/>
          <w:szCs w:val="22"/>
        </w:rPr>
        <w:t xml:space="preserve"> </w:t>
      </w:r>
      <w:proofErr w:type="gramStart"/>
      <w:r w:rsidRPr="0025319C">
        <w:rPr>
          <w:rFonts w:ascii="Arial Narrow" w:hAnsi="Arial Narrow"/>
          <w:sz w:val="22"/>
          <w:szCs w:val="22"/>
        </w:rPr>
        <w:t>na  ulici</w:t>
      </w:r>
      <w:proofErr w:type="gramEnd"/>
      <w:r w:rsidRPr="0025319C">
        <w:rPr>
          <w:rFonts w:ascii="Arial Narrow" w:hAnsi="Arial Narrow"/>
          <w:sz w:val="22"/>
          <w:szCs w:val="22"/>
        </w:rPr>
        <w:t xml:space="preserve"> Šumavská a do vnitrobloku ul. Kounicova budou z tvárné litiny s vnitřní cementovou vystýlkou DN 100, 150 a 200 s tloušťkou stěny minimálně 4,7 mm.</w:t>
      </w:r>
    </w:p>
    <w:p w:rsidR="0025319C" w:rsidRPr="007118FA" w:rsidRDefault="0025319C" w:rsidP="0025319C">
      <w:pPr>
        <w:pStyle w:val="Zkladntext"/>
        <w:spacing w:before="120"/>
        <w:ind w:right="-341"/>
        <w:rPr>
          <w:sz w:val="16"/>
          <w:szCs w:val="16"/>
        </w:rPr>
      </w:pPr>
    </w:p>
    <w:tbl>
      <w:tblPr>
        <w:tblW w:w="7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2963"/>
        <w:gridCol w:w="901"/>
        <w:gridCol w:w="961"/>
        <w:gridCol w:w="915"/>
        <w:gridCol w:w="1418"/>
        <w:gridCol w:w="11"/>
      </w:tblGrid>
      <w:tr w:rsidR="0025319C" w:rsidRPr="00BA5534" w:rsidTr="005F2DD7">
        <w:trPr>
          <w:gridAfter w:val="1"/>
          <w:wAfter w:w="11" w:type="dxa"/>
          <w:trHeight w:val="300"/>
        </w:trPr>
        <w:tc>
          <w:tcPr>
            <w:tcW w:w="2963" w:type="dxa"/>
            <w:vMerge w:val="restart"/>
            <w:shd w:val="clear" w:color="auto" w:fill="D7E4BC"/>
            <w:noWrap/>
            <w:vAlign w:val="center"/>
          </w:tcPr>
          <w:p w:rsidR="0025319C" w:rsidRPr="00BA5534" w:rsidRDefault="0025319C" w:rsidP="005F2DD7">
            <w:pPr>
              <w:jc w:val="center"/>
              <w:rPr>
                <w:rFonts w:ascii="Arial Narrow" w:hAnsi="Arial Narrow"/>
                <w:b/>
                <w:sz w:val="22"/>
                <w:szCs w:val="22"/>
              </w:rPr>
            </w:pPr>
            <w:r w:rsidRPr="00BA5534">
              <w:rPr>
                <w:rFonts w:ascii="Arial Narrow" w:hAnsi="Arial Narrow"/>
                <w:b/>
                <w:sz w:val="22"/>
                <w:szCs w:val="22"/>
              </w:rPr>
              <w:t>Název řadu</w:t>
            </w:r>
          </w:p>
        </w:tc>
        <w:tc>
          <w:tcPr>
            <w:tcW w:w="2777" w:type="dxa"/>
            <w:gridSpan w:val="3"/>
            <w:shd w:val="clear" w:color="auto" w:fill="D7E4BC"/>
            <w:vAlign w:val="bottom"/>
          </w:tcPr>
          <w:p w:rsidR="0025319C" w:rsidRPr="00BA5534" w:rsidRDefault="0025319C" w:rsidP="005F2DD7">
            <w:pPr>
              <w:jc w:val="center"/>
              <w:rPr>
                <w:rFonts w:ascii="Arial Narrow" w:hAnsi="Arial Narrow"/>
                <w:b/>
                <w:sz w:val="22"/>
                <w:szCs w:val="22"/>
              </w:rPr>
            </w:pPr>
            <w:r w:rsidRPr="00BA5534">
              <w:rPr>
                <w:rFonts w:ascii="Arial Narrow" w:hAnsi="Arial Narrow"/>
                <w:b/>
                <w:sz w:val="22"/>
                <w:szCs w:val="22"/>
              </w:rPr>
              <w:t>TLT</w:t>
            </w:r>
          </w:p>
        </w:tc>
        <w:tc>
          <w:tcPr>
            <w:tcW w:w="1418" w:type="dxa"/>
            <w:shd w:val="clear" w:color="auto" w:fill="D7E4BC"/>
            <w:vAlign w:val="bottom"/>
          </w:tcPr>
          <w:p w:rsidR="0025319C" w:rsidRPr="00BA5534" w:rsidRDefault="0025319C" w:rsidP="005F2DD7">
            <w:pPr>
              <w:jc w:val="center"/>
              <w:rPr>
                <w:rFonts w:ascii="Arial Narrow" w:hAnsi="Arial Narrow"/>
                <w:b/>
                <w:sz w:val="22"/>
                <w:szCs w:val="22"/>
              </w:rPr>
            </w:pPr>
          </w:p>
        </w:tc>
      </w:tr>
      <w:tr w:rsidR="0025319C" w:rsidRPr="00BA5534" w:rsidTr="005F2DD7">
        <w:trPr>
          <w:trHeight w:val="315"/>
        </w:trPr>
        <w:tc>
          <w:tcPr>
            <w:tcW w:w="2963" w:type="dxa"/>
            <w:vMerge/>
            <w:vAlign w:val="center"/>
          </w:tcPr>
          <w:p w:rsidR="0025319C" w:rsidRPr="00BA5534" w:rsidRDefault="0025319C" w:rsidP="005F2DD7">
            <w:pPr>
              <w:rPr>
                <w:rFonts w:ascii="Arial Narrow" w:hAnsi="Arial Narrow"/>
                <w:b/>
                <w:sz w:val="22"/>
                <w:szCs w:val="22"/>
              </w:rPr>
            </w:pPr>
          </w:p>
        </w:tc>
        <w:tc>
          <w:tcPr>
            <w:tcW w:w="901" w:type="dxa"/>
            <w:shd w:val="clear" w:color="auto" w:fill="D7E4BC"/>
            <w:vAlign w:val="center"/>
          </w:tcPr>
          <w:p w:rsidR="0025319C" w:rsidRPr="00BA5534" w:rsidRDefault="0025319C" w:rsidP="005F2DD7">
            <w:pPr>
              <w:jc w:val="center"/>
              <w:rPr>
                <w:rFonts w:ascii="Arial Narrow" w:hAnsi="Arial Narrow"/>
                <w:b/>
                <w:sz w:val="22"/>
                <w:szCs w:val="22"/>
              </w:rPr>
            </w:pPr>
            <w:r w:rsidRPr="00BA5534">
              <w:rPr>
                <w:rFonts w:ascii="Arial Narrow" w:hAnsi="Arial Narrow"/>
                <w:b/>
                <w:sz w:val="22"/>
                <w:szCs w:val="22"/>
              </w:rPr>
              <w:t>DN 100</w:t>
            </w:r>
          </w:p>
        </w:tc>
        <w:tc>
          <w:tcPr>
            <w:tcW w:w="961" w:type="dxa"/>
            <w:shd w:val="clear" w:color="auto" w:fill="D7E4BC"/>
            <w:noWrap/>
            <w:vAlign w:val="center"/>
          </w:tcPr>
          <w:p w:rsidR="0025319C" w:rsidRPr="00BA5534" w:rsidRDefault="0025319C" w:rsidP="005F2DD7">
            <w:pPr>
              <w:jc w:val="center"/>
              <w:rPr>
                <w:rFonts w:ascii="Arial Narrow" w:hAnsi="Arial Narrow"/>
                <w:b/>
                <w:sz w:val="22"/>
                <w:szCs w:val="22"/>
              </w:rPr>
            </w:pPr>
            <w:r w:rsidRPr="00BA5534">
              <w:rPr>
                <w:rFonts w:ascii="Arial Narrow" w:hAnsi="Arial Narrow"/>
                <w:b/>
                <w:sz w:val="22"/>
                <w:szCs w:val="22"/>
              </w:rPr>
              <w:t>DN 150</w:t>
            </w:r>
          </w:p>
        </w:tc>
        <w:tc>
          <w:tcPr>
            <w:tcW w:w="915" w:type="dxa"/>
            <w:shd w:val="clear" w:color="auto" w:fill="D6E3BC"/>
            <w:vAlign w:val="center"/>
          </w:tcPr>
          <w:p w:rsidR="0025319C" w:rsidRPr="00BA5534" w:rsidRDefault="0025319C" w:rsidP="005F2DD7">
            <w:pPr>
              <w:jc w:val="center"/>
              <w:rPr>
                <w:rFonts w:ascii="Arial Narrow" w:hAnsi="Arial Narrow"/>
                <w:b/>
                <w:sz w:val="22"/>
                <w:szCs w:val="22"/>
              </w:rPr>
            </w:pPr>
            <w:r w:rsidRPr="00BA5534">
              <w:rPr>
                <w:rFonts w:ascii="Arial Narrow" w:hAnsi="Arial Narrow"/>
                <w:b/>
                <w:sz w:val="22"/>
                <w:szCs w:val="22"/>
              </w:rPr>
              <w:t>DN 200</w:t>
            </w:r>
          </w:p>
        </w:tc>
        <w:tc>
          <w:tcPr>
            <w:tcW w:w="1429" w:type="dxa"/>
            <w:gridSpan w:val="2"/>
            <w:vAlign w:val="center"/>
          </w:tcPr>
          <w:p w:rsidR="0025319C" w:rsidRPr="00BA5534" w:rsidRDefault="0025319C" w:rsidP="005F2DD7">
            <w:pPr>
              <w:rPr>
                <w:rFonts w:ascii="Arial Narrow" w:hAnsi="Arial Narrow"/>
                <w:b/>
                <w:sz w:val="22"/>
                <w:szCs w:val="22"/>
              </w:rPr>
            </w:pPr>
            <w:r w:rsidRPr="00BA5534">
              <w:rPr>
                <w:rFonts w:ascii="Arial Narrow" w:hAnsi="Arial Narrow"/>
                <w:b/>
                <w:sz w:val="22"/>
                <w:szCs w:val="22"/>
              </w:rPr>
              <w:t>délka celkem</w:t>
            </w:r>
          </w:p>
        </w:tc>
      </w:tr>
      <w:tr w:rsidR="0025319C" w:rsidRPr="00BA5534" w:rsidTr="005F2DD7">
        <w:trPr>
          <w:trHeight w:val="300"/>
        </w:trPr>
        <w:tc>
          <w:tcPr>
            <w:tcW w:w="2963" w:type="dxa"/>
            <w:shd w:val="clear" w:color="auto" w:fill="EAF1DD"/>
            <w:noWrap/>
            <w:vAlign w:val="bottom"/>
          </w:tcPr>
          <w:p w:rsidR="0025319C" w:rsidRPr="00BA5534" w:rsidRDefault="0025319C" w:rsidP="005F2DD7">
            <w:pPr>
              <w:rPr>
                <w:rFonts w:ascii="Arial Narrow" w:hAnsi="Arial Narrow"/>
                <w:sz w:val="22"/>
                <w:szCs w:val="22"/>
              </w:rPr>
            </w:pPr>
            <w:r w:rsidRPr="00BA5534">
              <w:rPr>
                <w:rFonts w:ascii="Arial Narrow" w:hAnsi="Arial Narrow"/>
                <w:sz w:val="22"/>
                <w:szCs w:val="22"/>
              </w:rPr>
              <w:t>Vodovodní řad Pod kaštany</w:t>
            </w:r>
          </w:p>
        </w:tc>
        <w:tc>
          <w:tcPr>
            <w:tcW w:w="901" w:type="dxa"/>
            <w:vAlign w:val="center"/>
          </w:tcPr>
          <w:p w:rsidR="0025319C" w:rsidRPr="00BA5534" w:rsidRDefault="0025319C" w:rsidP="005F2DD7">
            <w:pPr>
              <w:jc w:val="center"/>
              <w:rPr>
                <w:rFonts w:ascii="Arial Narrow" w:hAnsi="Arial Narrow"/>
                <w:sz w:val="22"/>
                <w:szCs w:val="22"/>
              </w:rPr>
            </w:pPr>
            <w:r w:rsidRPr="00BA5534">
              <w:rPr>
                <w:rFonts w:ascii="Arial Narrow" w:hAnsi="Arial Narrow"/>
                <w:sz w:val="22"/>
                <w:szCs w:val="22"/>
              </w:rPr>
              <w:t>93</w:t>
            </w:r>
          </w:p>
        </w:tc>
        <w:tc>
          <w:tcPr>
            <w:tcW w:w="961" w:type="dxa"/>
            <w:noWrap/>
            <w:vAlign w:val="center"/>
          </w:tcPr>
          <w:p w:rsidR="0025319C" w:rsidRPr="00BA5534" w:rsidRDefault="0025319C" w:rsidP="005F2DD7">
            <w:pPr>
              <w:jc w:val="center"/>
              <w:rPr>
                <w:rFonts w:ascii="Arial Narrow" w:hAnsi="Arial Narrow"/>
                <w:sz w:val="22"/>
                <w:szCs w:val="22"/>
              </w:rPr>
            </w:pPr>
            <w:r w:rsidRPr="00BA5534">
              <w:rPr>
                <w:rFonts w:ascii="Arial Narrow" w:hAnsi="Arial Narrow"/>
                <w:sz w:val="22"/>
                <w:szCs w:val="22"/>
              </w:rPr>
              <w:t>90</w:t>
            </w:r>
          </w:p>
        </w:tc>
        <w:tc>
          <w:tcPr>
            <w:tcW w:w="915" w:type="dxa"/>
            <w:vAlign w:val="center"/>
          </w:tcPr>
          <w:p w:rsidR="0025319C" w:rsidRPr="00BA5534" w:rsidRDefault="0025319C" w:rsidP="005F2DD7">
            <w:pPr>
              <w:jc w:val="center"/>
              <w:rPr>
                <w:rFonts w:ascii="Arial Narrow" w:hAnsi="Arial Narrow"/>
                <w:sz w:val="22"/>
                <w:szCs w:val="22"/>
              </w:rPr>
            </w:pPr>
          </w:p>
        </w:tc>
        <w:tc>
          <w:tcPr>
            <w:tcW w:w="1429" w:type="dxa"/>
            <w:gridSpan w:val="2"/>
            <w:vAlign w:val="center"/>
          </w:tcPr>
          <w:p w:rsidR="0025319C" w:rsidRPr="00BA5534" w:rsidRDefault="0025319C" w:rsidP="005F2DD7">
            <w:pPr>
              <w:jc w:val="center"/>
              <w:rPr>
                <w:rFonts w:ascii="Arial Narrow" w:hAnsi="Arial Narrow"/>
                <w:sz w:val="22"/>
                <w:szCs w:val="22"/>
              </w:rPr>
            </w:pPr>
            <w:r w:rsidRPr="00BA5534">
              <w:rPr>
                <w:rFonts w:ascii="Arial Narrow" w:hAnsi="Arial Narrow"/>
                <w:sz w:val="22"/>
                <w:szCs w:val="22"/>
              </w:rPr>
              <w:t>183</w:t>
            </w:r>
          </w:p>
        </w:tc>
      </w:tr>
      <w:tr w:rsidR="0025319C" w:rsidRPr="00BA5534" w:rsidTr="005F2DD7">
        <w:trPr>
          <w:trHeight w:val="300"/>
        </w:trPr>
        <w:tc>
          <w:tcPr>
            <w:tcW w:w="2963" w:type="dxa"/>
            <w:shd w:val="clear" w:color="auto" w:fill="EAF1DD"/>
            <w:noWrap/>
            <w:vAlign w:val="bottom"/>
          </w:tcPr>
          <w:p w:rsidR="0025319C" w:rsidRPr="00BA5534" w:rsidRDefault="0025319C" w:rsidP="005F2DD7">
            <w:pPr>
              <w:rPr>
                <w:rFonts w:ascii="Arial Narrow" w:hAnsi="Arial Narrow"/>
                <w:sz w:val="22"/>
                <w:szCs w:val="22"/>
              </w:rPr>
            </w:pPr>
            <w:r w:rsidRPr="00BA5534">
              <w:rPr>
                <w:rFonts w:ascii="Arial Narrow" w:hAnsi="Arial Narrow"/>
                <w:sz w:val="22"/>
                <w:szCs w:val="22"/>
              </w:rPr>
              <w:t xml:space="preserve">Propoj </w:t>
            </w:r>
            <w:proofErr w:type="gramStart"/>
            <w:r w:rsidRPr="00BA5534">
              <w:rPr>
                <w:rFonts w:ascii="Arial Narrow" w:hAnsi="Arial Narrow"/>
                <w:sz w:val="22"/>
                <w:szCs w:val="22"/>
              </w:rPr>
              <w:t>č.1 (ul.</w:t>
            </w:r>
            <w:proofErr w:type="gramEnd"/>
            <w:r w:rsidRPr="00BA5534">
              <w:rPr>
                <w:rFonts w:ascii="Arial Narrow" w:hAnsi="Arial Narrow"/>
                <w:sz w:val="22"/>
                <w:szCs w:val="22"/>
              </w:rPr>
              <w:t xml:space="preserve"> Šumavská)</w:t>
            </w:r>
          </w:p>
        </w:tc>
        <w:tc>
          <w:tcPr>
            <w:tcW w:w="901" w:type="dxa"/>
            <w:vAlign w:val="center"/>
          </w:tcPr>
          <w:p w:rsidR="0025319C" w:rsidRPr="00BA5534" w:rsidRDefault="0025319C" w:rsidP="005F2DD7">
            <w:pPr>
              <w:jc w:val="center"/>
              <w:rPr>
                <w:rFonts w:ascii="Arial Narrow" w:hAnsi="Arial Narrow"/>
                <w:sz w:val="22"/>
                <w:szCs w:val="22"/>
              </w:rPr>
            </w:pPr>
          </w:p>
        </w:tc>
        <w:tc>
          <w:tcPr>
            <w:tcW w:w="961" w:type="dxa"/>
            <w:noWrap/>
            <w:vAlign w:val="center"/>
          </w:tcPr>
          <w:p w:rsidR="0025319C" w:rsidRPr="00BA5534" w:rsidRDefault="0025319C" w:rsidP="005F2DD7">
            <w:pPr>
              <w:jc w:val="center"/>
              <w:rPr>
                <w:rFonts w:ascii="Arial Narrow" w:hAnsi="Arial Narrow"/>
                <w:sz w:val="22"/>
                <w:szCs w:val="22"/>
              </w:rPr>
            </w:pPr>
            <w:r>
              <w:rPr>
                <w:rFonts w:ascii="Arial Narrow" w:hAnsi="Arial Narrow"/>
                <w:sz w:val="22"/>
                <w:szCs w:val="22"/>
              </w:rPr>
              <w:t>20</w:t>
            </w:r>
          </w:p>
        </w:tc>
        <w:tc>
          <w:tcPr>
            <w:tcW w:w="915" w:type="dxa"/>
            <w:vAlign w:val="center"/>
          </w:tcPr>
          <w:p w:rsidR="0025319C" w:rsidRPr="00BA5534" w:rsidRDefault="0025319C" w:rsidP="005F2DD7">
            <w:pPr>
              <w:jc w:val="center"/>
              <w:rPr>
                <w:rFonts w:ascii="Arial Narrow" w:hAnsi="Arial Narrow"/>
                <w:sz w:val="22"/>
                <w:szCs w:val="22"/>
              </w:rPr>
            </w:pPr>
            <w:r w:rsidRPr="00BA5534">
              <w:rPr>
                <w:rFonts w:ascii="Arial Narrow" w:hAnsi="Arial Narrow"/>
                <w:sz w:val="22"/>
                <w:szCs w:val="22"/>
              </w:rPr>
              <w:t>5</w:t>
            </w:r>
          </w:p>
        </w:tc>
        <w:tc>
          <w:tcPr>
            <w:tcW w:w="1429" w:type="dxa"/>
            <w:gridSpan w:val="2"/>
            <w:vAlign w:val="center"/>
          </w:tcPr>
          <w:p w:rsidR="0025319C" w:rsidRPr="00BA5534" w:rsidRDefault="0025319C" w:rsidP="005F2DD7">
            <w:pPr>
              <w:jc w:val="center"/>
              <w:rPr>
                <w:rFonts w:ascii="Arial Narrow" w:hAnsi="Arial Narrow"/>
                <w:sz w:val="22"/>
                <w:szCs w:val="22"/>
              </w:rPr>
            </w:pPr>
            <w:r>
              <w:rPr>
                <w:rFonts w:ascii="Arial Narrow" w:hAnsi="Arial Narrow"/>
                <w:sz w:val="22"/>
                <w:szCs w:val="22"/>
              </w:rPr>
              <w:t>25</w:t>
            </w:r>
          </w:p>
        </w:tc>
      </w:tr>
      <w:tr w:rsidR="0025319C" w:rsidRPr="00BA5534" w:rsidTr="005F2DD7">
        <w:trPr>
          <w:trHeight w:val="300"/>
        </w:trPr>
        <w:tc>
          <w:tcPr>
            <w:tcW w:w="2963" w:type="dxa"/>
            <w:shd w:val="clear" w:color="auto" w:fill="EAF1DD"/>
            <w:noWrap/>
            <w:vAlign w:val="bottom"/>
          </w:tcPr>
          <w:p w:rsidR="0025319C" w:rsidRPr="00BA5534" w:rsidRDefault="0025319C" w:rsidP="005F2DD7">
            <w:pPr>
              <w:rPr>
                <w:rFonts w:ascii="Arial Narrow" w:hAnsi="Arial Narrow"/>
                <w:sz w:val="22"/>
                <w:szCs w:val="22"/>
              </w:rPr>
            </w:pPr>
            <w:r w:rsidRPr="00BA5534">
              <w:rPr>
                <w:rFonts w:ascii="Arial Narrow" w:hAnsi="Arial Narrow"/>
                <w:sz w:val="22"/>
                <w:szCs w:val="22"/>
              </w:rPr>
              <w:t xml:space="preserve">Propoj </w:t>
            </w:r>
            <w:proofErr w:type="gramStart"/>
            <w:r w:rsidRPr="00BA5534">
              <w:rPr>
                <w:rFonts w:ascii="Arial Narrow" w:hAnsi="Arial Narrow"/>
                <w:sz w:val="22"/>
                <w:szCs w:val="22"/>
              </w:rPr>
              <w:t>č.2 (ul.</w:t>
            </w:r>
            <w:proofErr w:type="gramEnd"/>
            <w:r w:rsidRPr="00BA5534">
              <w:rPr>
                <w:rFonts w:ascii="Arial Narrow" w:hAnsi="Arial Narrow"/>
                <w:sz w:val="22"/>
                <w:szCs w:val="22"/>
              </w:rPr>
              <w:t xml:space="preserve"> Kounicova)</w:t>
            </w:r>
          </w:p>
        </w:tc>
        <w:tc>
          <w:tcPr>
            <w:tcW w:w="901" w:type="dxa"/>
            <w:vAlign w:val="center"/>
          </w:tcPr>
          <w:p w:rsidR="0025319C" w:rsidRPr="00BA5534" w:rsidRDefault="0025319C" w:rsidP="005F2DD7">
            <w:pPr>
              <w:jc w:val="center"/>
              <w:rPr>
                <w:rFonts w:ascii="Arial Narrow" w:hAnsi="Arial Narrow"/>
                <w:sz w:val="22"/>
                <w:szCs w:val="22"/>
              </w:rPr>
            </w:pPr>
          </w:p>
        </w:tc>
        <w:tc>
          <w:tcPr>
            <w:tcW w:w="961" w:type="dxa"/>
            <w:noWrap/>
            <w:vAlign w:val="center"/>
          </w:tcPr>
          <w:p w:rsidR="0025319C" w:rsidRPr="00BA5534" w:rsidRDefault="0025319C" w:rsidP="005F2DD7">
            <w:pPr>
              <w:jc w:val="center"/>
              <w:rPr>
                <w:rFonts w:ascii="Arial Narrow" w:hAnsi="Arial Narrow"/>
                <w:sz w:val="22"/>
                <w:szCs w:val="22"/>
              </w:rPr>
            </w:pPr>
            <w:r>
              <w:rPr>
                <w:rFonts w:ascii="Arial Narrow" w:hAnsi="Arial Narrow"/>
                <w:sz w:val="22"/>
                <w:szCs w:val="22"/>
              </w:rPr>
              <w:t>10</w:t>
            </w:r>
          </w:p>
        </w:tc>
        <w:tc>
          <w:tcPr>
            <w:tcW w:w="915" w:type="dxa"/>
          </w:tcPr>
          <w:p w:rsidR="0025319C" w:rsidRPr="00BA5534" w:rsidRDefault="0025319C" w:rsidP="005F2DD7">
            <w:pPr>
              <w:jc w:val="center"/>
              <w:rPr>
                <w:rFonts w:ascii="Arial Narrow" w:hAnsi="Arial Narrow"/>
                <w:sz w:val="22"/>
                <w:szCs w:val="22"/>
              </w:rPr>
            </w:pPr>
          </w:p>
        </w:tc>
        <w:tc>
          <w:tcPr>
            <w:tcW w:w="1429" w:type="dxa"/>
            <w:gridSpan w:val="2"/>
            <w:vAlign w:val="center"/>
          </w:tcPr>
          <w:p w:rsidR="0025319C" w:rsidRPr="00BA5534" w:rsidRDefault="0025319C" w:rsidP="005F2DD7">
            <w:pPr>
              <w:jc w:val="center"/>
              <w:rPr>
                <w:rFonts w:ascii="Arial Narrow" w:hAnsi="Arial Narrow"/>
                <w:sz w:val="22"/>
                <w:szCs w:val="22"/>
              </w:rPr>
            </w:pPr>
            <w:r>
              <w:rPr>
                <w:rFonts w:ascii="Arial Narrow" w:hAnsi="Arial Narrow"/>
                <w:sz w:val="22"/>
                <w:szCs w:val="22"/>
              </w:rPr>
              <w:t>10</w:t>
            </w:r>
          </w:p>
        </w:tc>
      </w:tr>
      <w:tr w:rsidR="0025319C" w:rsidRPr="007C6C80" w:rsidTr="005F2DD7">
        <w:trPr>
          <w:trHeight w:val="315"/>
        </w:trPr>
        <w:tc>
          <w:tcPr>
            <w:tcW w:w="2963" w:type="dxa"/>
            <w:shd w:val="clear" w:color="auto" w:fill="EAF1DD"/>
            <w:noWrap/>
            <w:vAlign w:val="bottom"/>
          </w:tcPr>
          <w:p w:rsidR="0025319C" w:rsidRPr="00BA5534" w:rsidRDefault="0025319C" w:rsidP="005F2DD7">
            <w:pPr>
              <w:rPr>
                <w:rFonts w:ascii="Arial Narrow" w:hAnsi="Arial Narrow"/>
                <w:b/>
                <w:sz w:val="22"/>
                <w:szCs w:val="22"/>
              </w:rPr>
            </w:pPr>
            <w:r w:rsidRPr="00BA5534">
              <w:rPr>
                <w:rFonts w:ascii="Arial Narrow" w:hAnsi="Arial Narrow"/>
                <w:b/>
                <w:sz w:val="22"/>
                <w:szCs w:val="22"/>
              </w:rPr>
              <w:t xml:space="preserve">délka celkem </w:t>
            </w:r>
            <w:r w:rsidRPr="00BA5534">
              <w:rPr>
                <w:rFonts w:ascii="Arial Narrow" w:hAnsi="Arial Narrow"/>
                <w:b/>
                <w:sz w:val="22"/>
                <w:szCs w:val="22"/>
                <w:lang w:val="en-US"/>
              </w:rPr>
              <w:t>[m]</w:t>
            </w:r>
          </w:p>
        </w:tc>
        <w:tc>
          <w:tcPr>
            <w:tcW w:w="901" w:type="dxa"/>
            <w:vAlign w:val="center"/>
          </w:tcPr>
          <w:p w:rsidR="0025319C" w:rsidRPr="00BA5534" w:rsidRDefault="0025319C" w:rsidP="005F2DD7">
            <w:pPr>
              <w:jc w:val="center"/>
              <w:rPr>
                <w:rFonts w:ascii="Arial Narrow" w:hAnsi="Arial Narrow"/>
                <w:sz w:val="22"/>
                <w:szCs w:val="22"/>
              </w:rPr>
            </w:pPr>
            <w:r w:rsidRPr="00BA5534">
              <w:rPr>
                <w:rFonts w:ascii="Arial Narrow" w:hAnsi="Arial Narrow"/>
                <w:sz w:val="22"/>
                <w:szCs w:val="22"/>
              </w:rPr>
              <w:t>93</w:t>
            </w:r>
          </w:p>
        </w:tc>
        <w:tc>
          <w:tcPr>
            <w:tcW w:w="961" w:type="dxa"/>
            <w:noWrap/>
            <w:vAlign w:val="center"/>
          </w:tcPr>
          <w:p w:rsidR="0025319C" w:rsidRPr="00BA5534" w:rsidRDefault="0025319C" w:rsidP="005F2DD7">
            <w:pPr>
              <w:jc w:val="center"/>
              <w:rPr>
                <w:rFonts w:ascii="Arial Narrow" w:hAnsi="Arial Narrow"/>
                <w:sz w:val="22"/>
                <w:szCs w:val="22"/>
              </w:rPr>
            </w:pPr>
            <w:r>
              <w:rPr>
                <w:rFonts w:ascii="Arial Narrow" w:hAnsi="Arial Narrow"/>
                <w:sz w:val="22"/>
                <w:szCs w:val="22"/>
              </w:rPr>
              <w:t>120</w:t>
            </w:r>
          </w:p>
        </w:tc>
        <w:tc>
          <w:tcPr>
            <w:tcW w:w="915" w:type="dxa"/>
          </w:tcPr>
          <w:p w:rsidR="0025319C" w:rsidRPr="00BA5534" w:rsidRDefault="0025319C" w:rsidP="005F2DD7">
            <w:pPr>
              <w:jc w:val="center"/>
              <w:rPr>
                <w:rFonts w:ascii="Arial Narrow" w:hAnsi="Arial Narrow"/>
                <w:sz w:val="22"/>
                <w:szCs w:val="22"/>
              </w:rPr>
            </w:pPr>
            <w:r w:rsidRPr="00BA5534">
              <w:rPr>
                <w:rFonts w:ascii="Arial Narrow" w:hAnsi="Arial Narrow"/>
                <w:sz w:val="22"/>
                <w:szCs w:val="22"/>
              </w:rPr>
              <w:t>5</w:t>
            </w:r>
          </w:p>
        </w:tc>
        <w:tc>
          <w:tcPr>
            <w:tcW w:w="1429" w:type="dxa"/>
            <w:gridSpan w:val="2"/>
            <w:vAlign w:val="center"/>
          </w:tcPr>
          <w:p w:rsidR="0025319C" w:rsidRPr="00BA5534" w:rsidRDefault="0025319C" w:rsidP="005F2DD7">
            <w:pPr>
              <w:jc w:val="center"/>
              <w:rPr>
                <w:rFonts w:ascii="Arial Narrow" w:hAnsi="Arial Narrow"/>
                <w:sz w:val="22"/>
                <w:szCs w:val="22"/>
              </w:rPr>
            </w:pPr>
            <w:r>
              <w:rPr>
                <w:rFonts w:ascii="Arial Narrow" w:hAnsi="Arial Narrow"/>
                <w:sz w:val="22"/>
                <w:szCs w:val="22"/>
              </w:rPr>
              <w:t>218</w:t>
            </w:r>
          </w:p>
        </w:tc>
      </w:tr>
    </w:tbl>
    <w:p w:rsidR="006F1B58" w:rsidRPr="0025319C" w:rsidRDefault="006F1B58" w:rsidP="006F1B58">
      <w:pPr>
        <w:pStyle w:val="Nadpis2"/>
        <w:jc w:val="both"/>
        <w:rPr>
          <w:rFonts w:ascii="Arial Narrow" w:hAnsi="Arial Narrow"/>
          <w:sz w:val="24"/>
          <w:szCs w:val="24"/>
        </w:rPr>
      </w:pPr>
      <w:bookmarkStart w:id="24" w:name="_Toc423433523"/>
      <w:r w:rsidRPr="0025319C">
        <w:rPr>
          <w:rFonts w:ascii="Arial Narrow" w:hAnsi="Arial Narrow"/>
          <w:sz w:val="24"/>
          <w:szCs w:val="24"/>
        </w:rPr>
        <w:t>Trasa</w:t>
      </w:r>
      <w:bookmarkEnd w:id="23"/>
      <w:bookmarkEnd w:id="24"/>
    </w:p>
    <w:p w:rsidR="006F1B58" w:rsidRPr="0025319C" w:rsidRDefault="006F1B58" w:rsidP="006F1B58">
      <w:pPr>
        <w:spacing w:before="120"/>
        <w:rPr>
          <w:rFonts w:ascii="Arial Narrow" w:hAnsi="Arial Narrow"/>
          <w:sz w:val="22"/>
          <w:szCs w:val="22"/>
          <w:u w:val="single"/>
        </w:rPr>
      </w:pPr>
      <w:bookmarkStart w:id="25" w:name="_Toc302022904"/>
      <w:bookmarkStart w:id="26" w:name="_Toc327959028"/>
      <w:bookmarkStart w:id="27" w:name="_Toc214269192"/>
      <w:r w:rsidRPr="0025319C">
        <w:rPr>
          <w:rFonts w:ascii="Arial Narrow" w:hAnsi="Arial Narrow"/>
          <w:sz w:val="22"/>
          <w:szCs w:val="22"/>
          <w:u w:val="single"/>
        </w:rPr>
        <w:t>VODOVODNÍ ŘAD</w:t>
      </w:r>
    </w:p>
    <w:p w:rsidR="006F1B58" w:rsidRPr="0025319C" w:rsidRDefault="006F1B58" w:rsidP="006F1B58">
      <w:pPr>
        <w:tabs>
          <w:tab w:val="left" w:pos="0"/>
        </w:tabs>
        <w:spacing w:before="120"/>
        <w:jc w:val="both"/>
        <w:rPr>
          <w:rFonts w:ascii="Arial Narrow" w:hAnsi="Arial Narrow"/>
          <w:sz w:val="22"/>
          <w:szCs w:val="22"/>
        </w:rPr>
      </w:pPr>
      <w:r w:rsidRPr="0025319C">
        <w:rPr>
          <w:rFonts w:ascii="Arial Narrow" w:hAnsi="Arial Narrow"/>
          <w:sz w:val="22"/>
          <w:szCs w:val="22"/>
        </w:rPr>
        <w:t xml:space="preserve">Potrubí vodovodního řadu z tvárné litiny s DN </w:t>
      </w:r>
      <w:proofErr w:type="gramStart"/>
      <w:r w:rsidRPr="0025319C">
        <w:rPr>
          <w:rFonts w:ascii="Arial Narrow" w:hAnsi="Arial Narrow"/>
          <w:sz w:val="22"/>
          <w:szCs w:val="22"/>
        </w:rPr>
        <w:t>150  délky</w:t>
      </w:r>
      <w:proofErr w:type="gramEnd"/>
      <w:r w:rsidRPr="0025319C">
        <w:rPr>
          <w:rFonts w:ascii="Arial Narrow" w:hAnsi="Arial Narrow"/>
          <w:sz w:val="22"/>
          <w:szCs w:val="22"/>
        </w:rPr>
        <w:t xml:space="preserve"> </w:t>
      </w:r>
      <w:r w:rsidR="0025319C" w:rsidRPr="0025319C">
        <w:rPr>
          <w:rFonts w:ascii="Arial Narrow" w:hAnsi="Arial Narrow"/>
          <w:sz w:val="22"/>
          <w:szCs w:val="22"/>
        </w:rPr>
        <w:t>90</w:t>
      </w:r>
      <w:r w:rsidRPr="0025319C">
        <w:rPr>
          <w:rFonts w:ascii="Arial Narrow" w:hAnsi="Arial Narrow"/>
          <w:sz w:val="22"/>
          <w:szCs w:val="22"/>
        </w:rPr>
        <w:t xml:space="preserve"> m</w:t>
      </w:r>
      <w:r w:rsidR="0025319C" w:rsidRPr="0025319C">
        <w:rPr>
          <w:rFonts w:ascii="Arial Narrow" w:hAnsi="Arial Narrow"/>
          <w:sz w:val="22"/>
          <w:szCs w:val="22"/>
        </w:rPr>
        <w:t xml:space="preserve"> a DN 100 délky 93 m</w:t>
      </w:r>
      <w:r w:rsidRPr="0025319C">
        <w:rPr>
          <w:rFonts w:ascii="Arial Narrow" w:hAnsi="Arial Narrow"/>
          <w:sz w:val="22"/>
          <w:szCs w:val="22"/>
        </w:rPr>
        <w:t xml:space="preserve"> nahradí stávající litinové vodovodní potrubí </w:t>
      </w:r>
      <w:r w:rsidR="0025319C" w:rsidRPr="0025319C">
        <w:rPr>
          <w:rFonts w:ascii="Arial Narrow" w:hAnsi="Arial Narrow"/>
          <w:sz w:val="22"/>
          <w:szCs w:val="22"/>
        </w:rPr>
        <w:t>stejných profilů</w:t>
      </w:r>
      <w:r w:rsidRPr="0025319C">
        <w:rPr>
          <w:rFonts w:ascii="Arial Narrow" w:hAnsi="Arial Narrow"/>
          <w:sz w:val="22"/>
          <w:szCs w:val="22"/>
        </w:rPr>
        <w:t>.</w:t>
      </w:r>
    </w:p>
    <w:p w:rsidR="006F1B58" w:rsidRPr="0025319C" w:rsidRDefault="006F1B58" w:rsidP="006F1B58">
      <w:pPr>
        <w:spacing w:before="120"/>
        <w:jc w:val="both"/>
        <w:rPr>
          <w:rFonts w:ascii="Arial Narrow" w:hAnsi="Arial Narrow"/>
          <w:sz w:val="22"/>
          <w:szCs w:val="22"/>
        </w:rPr>
      </w:pPr>
      <w:r w:rsidRPr="0025319C">
        <w:rPr>
          <w:rFonts w:ascii="Arial Narrow" w:hAnsi="Arial Narrow"/>
          <w:sz w:val="22"/>
          <w:szCs w:val="22"/>
        </w:rPr>
        <w:t>Trasa rekonstruovaného vodovodu vede v</w:t>
      </w:r>
      <w:r w:rsidR="0025319C" w:rsidRPr="0025319C">
        <w:rPr>
          <w:rFonts w:ascii="Arial Narrow" w:hAnsi="Arial Narrow"/>
          <w:sz w:val="22"/>
          <w:szCs w:val="22"/>
        </w:rPr>
        <w:t> </w:t>
      </w:r>
      <w:r w:rsidRPr="0025319C">
        <w:rPr>
          <w:rFonts w:ascii="Arial Narrow" w:hAnsi="Arial Narrow"/>
          <w:sz w:val="22"/>
          <w:szCs w:val="22"/>
        </w:rPr>
        <w:t>ulic</w:t>
      </w:r>
      <w:r w:rsidR="0025319C" w:rsidRPr="0025319C">
        <w:rPr>
          <w:rFonts w:ascii="Arial Narrow" w:hAnsi="Arial Narrow"/>
          <w:sz w:val="22"/>
          <w:szCs w:val="22"/>
        </w:rPr>
        <w:t xml:space="preserve">i Pod kaštany mezi ulicemi </w:t>
      </w:r>
      <w:proofErr w:type="spellStart"/>
      <w:r w:rsidR="0025319C" w:rsidRPr="0025319C">
        <w:rPr>
          <w:rFonts w:ascii="Arial Narrow" w:hAnsi="Arial Narrow"/>
          <w:sz w:val="22"/>
          <w:szCs w:val="22"/>
        </w:rPr>
        <w:t>Šumanská</w:t>
      </w:r>
      <w:proofErr w:type="spellEnd"/>
      <w:r w:rsidR="0025319C" w:rsidRPr="0025319C">
        <w:rPr>
          <w:rFonts w:ascii="Arial Narrow" w:hAnsi="Arial Narrow"/>
          <w:sz w:val="22"/>
          <w:szCs w:val="22"/>
        </w:rPr>
        <w:t xml:space="preserve"> a Šelepova</w:t>
      </w:r>
      <w:r w:rsidRPr="0025319C">
        <w:rPr>
          <w:rFonts w:ascii="Arial Narrow" w:hAnsi="Arial Narrow"/>
          <w:sz w:val="22"/>
          <w:szCs w:val="22"/>
        </w:rPr>
        <w:t xml:space="preserve"> </w:t>
      </w:r>
      <w:r w:rsidR="0025319C" w:rsidRPr="0025319C">
        <w:rPr>
          <w:rFonts w:ascii="Arial Narrow" w:hAnsi="Arial Narrow"/>
          <w:sz w:val="22"/>
          <w:szCs w:val="22"/>
        </w:rPr>
        <w:t>ve</w:t>
      </w:r>
      <w:r w:rsidRPr="0025319C">
        <w:rPr>
          <w:rFonts w:ascii="Arial Narrow" w:hAnsi="Arial Narrow"/>
          <w:sz w:val="22"/>
          <w:szCs w:val="22"/>
        </w:rPr>
        <w:t xml:space="preserve"> vozovce</w:t>
      </w:r>
      <w:r w:rsidR="0025319C" w:rsidRPr="0025319C">
        <w:rPr>
          <w:rFonts w:ascii="Arial Narrow" w:hAnsi="Arial Narrow"/>
          <w:sz w:val="22"/>
          <w:szCs w:val="22"/>
        </w:rPr>
        <w:t xml:space="preserve"> cca 1,5 m od obrubníku.</w:t>
      </w:r>
      <w:r w:rsidRPr="0025319C">
        <w:rPr>
          <w:rFonts w:ascii="Arial Narrow" w:hAnsi="Arial Narrow"/>
          <w:sz w:val="22"/>
          <w:szCs w:val="22"/>
        </w:rPr>
        <w:t xml:space="preserve"> </w:t>
      </w:r>
    </w:p>
    <w:p w:rsidR="006F1B58" w:rsidRPr="005C62E7" w:rsidRDefault="006F1B58" w:rsidP="006F1B58">
      <w:pPr>
        <w:spacing w:before="120"/>
        <w:jc w:val="both"/>
        <w:rPr>
          <w:rFonts w:ascii="Arial Narrow" w:hAnsi="Arial Narrow"/>
          <w:sz w:val="22"/>
          <w:szCs w:val="22"/>
          <w:u w:val="single"/>
        </w:rPr>
      </w:pPr>
      <w:r w:rsidRPr="005C62E7">
        <w:rPr>
          <w:rFonts w:ascii="Arial Narrow" w:hAnsi="Arial Narrow"/>
          <w:sz w:val="22"/>
          <w:szCs w:val="22"/>
          <w:u w:val="single"/>
        </w:rPr>
        <w:t>Napojení přípojek</w:t>
      </w:r>
    </w:p>
    <w:p w:rsidR="006F1B58" w:rsidRPr="005C62E7" w:rsidRDefault="006F1B58" w:rsidP="006F1B58">
      <w:pPr>
        <w:spacing w:before="120"/>
        <w:jc w:val="both"/>
        <w:rPr>
          <w:rFonts w:ascii="Arial Narrow" w:hAnsi="Arial Narrow"/>
          <w:sz w:val="22"/>
          <w:szCs w:val="22"/>
        </w:rPr>
      </w:pPr>
      <w:r w:rsidRPr="005C62E7">
        <w:rPr>
          <w:rFonts w:ascii="Arial Narrow" w:hAnsi="Arial Narrow"/>
          <w:sz w:val="22"/>
          <w:szCs w:val="22"/>
        </w:rPr>
        <w:t xml:space="preserve">Nové přípojky jsou navrhovány v trasách původních. Napojení přípojek na vodovodní řad je navrženo pomocí navrtávacích pasů (u d32 a d40) nebo odbočkami (DN 50, 80, 100) – podrobně viz. </w:t>
      </w:r>
      <w:proofErr w:type="gramStart"/>
      <w:r w:rsidRPr="005C62E7">
        <w:rPr>
          <w:rFonts w:ascii="Arial Narrow" w:hAnsi="Arial Narrow"/>
          <w:sz w:val="22"/>
          <w:szCs w:val="22"/>
        </w:rPr>
        <w:t>část  D.4  Vodovodní</w:t>
      </w:r>
      <w:proofErr w:type="gramEnd"/>
      <w:r w:rsidRPr="005C62E7">
        <w:rPr>
          <w:rFonts w:ascii="Arial Narrow" w:hAnsi="Arial Narrow"/>
          <w:sz w:val="22"/>
          <w:szCs w:val="22"/>
        </w:rPr>
        <w:t xml:space="preserve"> přípojky.</w:t>
      </w:r>
    </w:p>
    <w:p w:rsidR="006F1B58" w:rsidRPr="005C62E7" w:rsidRDefault="006F1B58" w:rsidP="006F1B58">
      <w:pPr>
        <w:spacing w:before="120"/>
        <w:jc w:val="both"/>
        <w:rPr>
          <w:rFonts w:ascii="Arial Narrow" w:hAnsi="Arial Narrow"/>
          <w:sz w:val="22"/>
          <w:szCs w:val="22"/>
          <w:u w:val="single"/>
        </w:rPr>
      </w:pPr>
      <w:r w:rsidRPr="005C62E7">
        <w:rPr>
          <w:rFonts w:ascii="Arial Narrow" w:hAnsi="Arial Narrow"/>
          <w:sz w:val="22"/>
          <w:szCs w:val="22"/>
          <w:u w:val="single"/>
        </w:rPr>
        <w:t>PROPOJE</w:t>
      </w:r>
    </w:p>
    <w:bookmarkEnd w:id="25"/>
    <w:bookmarkEnd w:id="26"/>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 xml:space="preserve">Propojovací řady jsou navrženy v  jednotlivých křižovatkách ulic, jsou navrženy z tvárné litiny příslušného profilu a sledují trasu </w:t>
      </w:r>
      <w:proofErr w:type="spellStart"/>
      <w:r w:rsidRPr="005C62E7">
        <w:rPr>
          <w:rFonts w:ascii="Arial Narrow" w:hAnsi="Arial Narrow"/>
          <w:sz w:val="22"/>
          <w:szCs w:val="22"/>
        </w:rPr>
        <w:t>propojů</w:t>
      </w:r>
      <w:proofErr w:type="spellEnd"/>
      <w:r w:rsidRPr="005C62E7">
        <w:rPr>
          <w:rFonts w:ascii="Arial Narrow" w:hAnsi="Arial Narrow"/>
          <w:sz w:val="22"/>
          <w:szCs w:val="22"/>
        </w:rPr>
        <w:t xml:space="preserve"> stávajících.</w:t>
      </w:r>
    </w:p>
    <w:p w:rsidR="006F1B58" w:rsidRDefault="006F1B58" w:rsidP="006F1B58">
      <w:pPr>
        <w:tabs>
          <w:tab w:val="left" w:pos="0"/>
        </w:tabs>
        <w:spacing w:before="120"/>
        <w:jc w:val="both"/>
        <w:rPr>
          <w:rFonts w:ascii="Arial Narrow" w:hAnsi="Arial Narrow"/>
          <w:sz w:val="22"/>
          <w:szCs w:val="22"/>
        </w:rPr>
      </w:pPr>
    </w:p>
    <w:p w:rsidR="00216072" w:rsidRDefault="00216072" w:rsidP="006F1B58">
      <w:pPr>
        <w:tabs>
          <w:tab w:val="left" w:pos="0"/>
        </w:tabs>
        <w:spacing w:before="120"/>
        <w:jc w:val="both"/>
        <w:rPr>
          <w:rFonts w:ascii="Arial Narrow" w:hAnsi="Arial Narrow"/>
          <w:sz w:val="22"/>
          <w:szCs w:val="22"/>
        </w:rPr>
      </w:pPr>
    </w:p>
    <w:p w:rsidR="00216072" w:rsidRDefault="00216072" w:rsidP="006F1B58">
      <w:pPr>
        <w:tabs>
          <w:tab w:val="left" w:pos="0"/>
        </w:tabs>
        <w:spacing w:before="120"/>
        <w:jc w:val="both"/>
        <w:rPr>
          <w:rFonts w:ascii="Arial Narrow" w:hAnsi="Arial Narrow"/>
          <w:sz w:val="22"/>
          <w:szCs w:val="22"/>
        </w:rPr>
      </w:pPr>
    </w:p>
    <w:p w:rsidR="00216072" w:rsidRPr="005C62E7" w:rsidRDefault="00216072" w:rsidP="006F1B58">
      <w:pPr>
        <w:tabs>
          <w:tab w:val="left" w:pos="0"/>
        </w:tabs>
        <w:spacing w:before="120"/>
        <w:jc w:val="both"/>
        <w:rPr>
          <w:rFonts w:ascii="Arial Narrow" w:hAnsi="Arial Narrow"/>
          <w:sz w:val="22"/>
          <w:szCs w:val="22"/>
        </w:rPr>
      </w:pPr>
    </w:p>
    <w:p w:rsidR="006F1B58" w:rsidRPr="005C62E7" w:rsidRDefault="006F1B58" w:rsidP="006F1B58">
      <w:pPr>
        <w:spacing w:before="120"/>
        <w:rPr>
          <w:rFonts w:ascii="Arial Narrow" w:hAnsi="Arial Narrow"/>
          <w:sz w:val="22"/>
          <w:szCs w:val="22"/>
          <w:u w:val="single"/>
        </w:rPr>
      </w:pPr>
      <w:r w:rsidRPr="005C62E7">
        <w:rPr>
          <w:rFonts w:ascii="Arial Narrow" w:hAnsi="Arial Narrow"/>
          <w:sz w:val="22"/>
          <w:szCs w:val="22"/>
          <w:u w:val="single"/>
        </w:rPr>
        <w:lastRenderedPageBreak/>
        <w:t xml:space="preserve"> OBJEKTY NA ŘADECH</w:t>
      </w:r>
    </w:p>
    <w:p w:rsidR="00216072" w:rsidRDefault="00216072" w:rsidP="006F1B58">
      <w:pPr>
        <w:pStyle w:val="Normln2"/>
        <w:rPr>
          <w:szCs w:val="22"/>
        </w:rPr>
      </w:pPr>
    </w:p>
    <w:p w:rsidR="006F1B58" w:rsidRPr="005C62E7" w:rsidRDefault="006F1B58" w:rsidP="006F1B58">
      <w:pPr>
        <w:pStyle w:val="Normln2"/>
        <w:rPr>
          <w:szCs w:val="22"/>
        </w:rPr>
      </w:pPr>
      <w:r w:rsidRPr="005C62E7">
        <w:rPr>
          <w:szCs w:val="22"/>
        </w:rPr>
        <w:t>Podzemní hydranty</w:t>
      </w:r>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 xml:space="preserve">Podzemní hydranty jsou na potrubích navrženy </w:t>
      </w:r>
      <w:r w:rsidR="005C62E7" w:rsidRPr="005C62E7">
        <w:rPr>
          <w:rFonts w:ascii="Arial Narrow" w:hAnsi="Arial Narrow"/>
          <w:sz w:val="22"/>
          <w:szCs w:val="22"/>
        </w:rPr>
        <w:t>ve funkci vzdušníků a kalosvodů</w:t>
      </w:r>
      <w:r w:rsidRPr="005C62E7">
        <w:rPr>
          <w:rFonts w:ascii="Arial Narrow" w:hAnsi="Arial Narrow"/>
          <w:sz w:val="22"/>
          <w:szCs w:val="22"/>
        </w:rPr>
        <w:t>. Budou osazeny hydranty s dvojitými uzávěry přímo nebo na odbočce. Podzemní hydranty budou na terénu chráněny hydrantovými poklopy. Okolí poklopu bude bez zvláštních úprav. Místa podzemních hydrantů budou označena orientačními tabulkami osazenými na nejbližším pevném podkladu nebo na betonovém sloupku.</w:t>
      </w:r>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 xml:space="preserve">Podzemní hydranty jsou znázorněny ve vzorovém </w:t>
      </w:r>
      <w:proofErr w:type="gramStart"/>
      <w:r w:rsidRPr="005C62E7">
        <w:rPr>
          <w:rFonts w:ascii="Arial Narrow" w:hAnsi="Arial Narrow"/>
          <w:sz w:val="22"/>
          <w:szCs w:val="22"/>
        </w:rPr>
        <w:t>výkresu D.1.3.7.2</w:t>
      </w:r>
      <w:proofErr w:type="gramEnd"/>
      <w:r w:rsidRPr="005C62E7">
        <w:rPr>
          <w:rFonts w:ascii="Arial Narrow" w:hAnsi="Arial Narrow"/>
          <w:sz w:val="22"/>
          <w:szCs w:val="22"/>
        </w:rPr>
        <w:t xml:space="preserve"> Výkres armatur.</w:t>
      </w:r>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Podzemní hydrant musí být s dvojitým uzavíráním a bude vyhovovat požadavkům normy ČSN EN 14 339. Ovládací tyč s pístem hydrantu bude možné demontovat a vyměnit pod tlakem (za provozu), bez výkopových prací, přes hydrantový poklop. Tělo hydrantu bude s ochranou proti vystřelení ovládacího mechanismu při demontáži víka. Záruka na ovladatelnost bude 10 let.</w:t>
      </w:r>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 xml:space="preserve">Odvodnění hydrantu musí být zajištěné samočinnou odvodňovací tvarovkou a drenážním obalem, který bude součástí dodávky hydrantu. Po dobu otevření hydrantu musí být odvodňovací otvor uzavřen, </w:t>
      </w:r>
      <w:proofErr w:type="gramStart"/>
      <w:r w:rsidRPr="005C62E7">
        <w:rPr>
          <w:rFonts w:ascii="Arial Narrow" w:hAnsi="Arial Narrow"/>
          <w:sz w:val="22"/>
          <w:szCs w:val="22"/>
        </w:rPr>
        <w:t>tzn.</w:t>
      </w:r>
      <w:proofErr w:type="gramEnd"/>
      <w:r w:rsidRPr="005C62E7">
        <w:rPr>
          <w:rFonts w:ascii="Arial Narrow" w:hAnsi="Arial Narrow"/>
          <w:sz w:val="22"/>
          <w:szCs w:val="22"/>
        </w:rPr>
        <w:t xml:space="preserve"> k odvodnění hydrantu </w:t>
      </w:r>
      <w:proofErr w:type="gramStart"/>
      <w:r w:rsidRPr="005C62E7">
        <w:rPr>
          <w:rFonts w:ascii="Arial Narrow" w:hAnsi="Arial Narrow"/>
          <w:sz w:val="22"/>
          <w:szCs w:val="22"/>
        </w:rPr>
        <w:t>dojde</w:t>
      </w:r>
      <w:proofErr w:type="gramEnd"/>
      <w:r w:rsidRPr="005C62E7">
        <w:rPr>
          <w:rFonts w:ascii="Arial Narrow" w:hAnsi="Arial Narrow"/>
          <w:sz w:val="22"/>
          <w:szCs w:val="22"/>
        </w:rPr>
        <w:t xml:space="preserve"> až po uzavření hydrantu.</w:t>
      </w:r>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Výtokové hrdlo bude s ozuby pro uchycení hydrantového nástavce (stojanu) podle ČSN 38 9441.</w:t>
      </w:r>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Nástavec pro ovládání hydrantu bude kompatibilní s šoupátkovým nebo hydrantovým klíčem.</w:t>
      </w:r>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 xml:space="preserve">Materiálová </w:t>
      </w:r>
      <w:proofErr w:type="gramStart"/>
      <w:r w:rsidRPr="005C62E7">
        <w:rPr>
          <w:rFonts w:ascii="Arial Narrow" w:hAnsi="Arial Narrow"/>
          <w:sz w:val="22"/>
          <w:szCs w:val="22"/>
        </w:rPr>
        <w:t>specifikace :</w:t>
      </w:r>
      <w:proofErr w:type="gramEnd"/>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tělo hydrantu, výtokové hrdlo s </w:t>
      </w:r>
      <w:proofErr w:type="gramStart"/>
      <w:r w:rsidRPr="005C62E7">
        <w:rPr>
          <w:rFonts w:ascii="Arial Narrow" w:hAnsi="Arial Narrow"/>
          <w:sz w:val="22"/>
          <w:szCs w:val="22"/>
        </w:rPr>
        <w:t>ozuby :  tvárná</w:t>
      </w:r>
      <w:proofErr w:type="gramEnd"/>
      <w:r w:rsidRPr="005C62E7">
        <w:rPr>
          <w:rFonts w:ascii="Arial Narrow" w:hAnsi="Arial Narrow"/>
          <w:sz w:val="22"/>
          <w:szCs w:val="22"/>
        </w:rPr>
        <w:t xml:space="preserve"> litina min. GGG 40 vně i uvnitř s těžkou protikorozní ochranou podle GSK.</w:t>
      </w:r>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 xml:space="preserve">koule </w:t>
      </w:r>
      <w:proofErr w:type="gramStart"/>
      <w:r w:rsidRPr="005C62E7">
        <w:rPr>
          <w:rFonts w:ascii="Arial Narrow" w:hAnsi="Arial Narrow"/>
          <w:sz w:val="22"/>
          <w:szCs w:val="22"/>
        </w:rPr>
        <w:t xml:space="preserve">uzávěru : </w:t>
      </w:r>
      <w:r w:rsidRPr="005C62E7">
        <w:rPr>
          <w:rFonts w:ascii="Arial Narrow" w:hAnsi="Arial Narrow"/>
          <w:sz w:val="22"/>
          <w:szCs w:val="22"/>
        </w:rPr>
        <w:tab/>
      </w:r>
      <w:r w:rsidRPr="005C62E7">
        <w:rPr>
          <w:rFonts w:ascii="Arial Narrow" w:hAnsi="Arial Narrow"/>
          <w:sz w:val="22"/>
          <w:szCs w:val="22"/>
        </w:rPr>
        <w:tab/>
      </w:r>
      <w:r w:rsidRPr="005C62E7">
        <w:rPr>
          <w:rFonts w:ascii="Arial Narrow" w:hAnsi="Arial Narrow"/>
          <w:sz w:val="22"/>
          <w:szCs w:val="22"/>
        </w:rPr>
        <w:tab/>
        <w:t>plast</w:t>
      </w:r>
      <w:proofErr w:type="gramEnd"/>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 xml:space="preserve">vřeteno a ovládací tyč / </w:t>
      </w:r>
      <w:proofErr w:type="gramStart"/>
      <w:r w:rsidRPr="005C62E7">
        <w:rPr>
          <w:rFonts w:ascii="Arial Narrow" w:hAnsi="Arial Narrow"/>
          <w:sz w:val="22"/>
          <w:szCs w:val="22"/>
        </w:rPr>
        <w:t>táhlo / :</w:t>
      </w:r>
      <w:r w:rsidRPr="005C62E7">
        <w:rPr>
          <w:rFonts w:ascii="Arial Narrow" w:hAnsi="Arial Narrow"/>
          <w:sz w:val="22"/>
          <w:szCs w:val="22"/>
        </w:rPr>
        <w:tab/>
        <w:t>nerez</w:t>
      </w:r>
      <w:proofErr w:type="gramEnd"/>
      <w:r w:rsidRPr="005C62E7">
        <w:rPr>
          <w:rFonts w:ascii="Arial Narrow" w:hAnsi="Arial Narrow"/>
          <w:sz w:val="22"/>
          <w:szCs w:val="22"/>
        </w:rPr>
        <w:t xml:space="preserve"> ocel </w:t>
      </w:r>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vřetenová matice</w:t>
      </w:r>
      <w:r w:rsidRPr="005C62E7">
        <w:rPr>
          <w:rFonts w:ascii="Arial Narrow" w:hAnsi="Arial Narrow"/>
          <w:sz w:val="22"/>
          <w:szCs w:val="22"/>
        </w:rPr>
        <w:tab/>
        <w:t xml:space="preserve">: </w:t>
      </w:r>
      <w:r w:rsidRPr="005C62E7">
        <w:rPr>
          <w:rFonts w:ascii="Arial Narrow" w:hAnsi="Arial Narrow"/>
          <w:sz w:val="22"/>
          <w:szCs w:val="22"/>
        </w:rPr>
        <w:tab/>
      </w:r>
      <w:r w:rsidRPr="005C62E7">
        <w:rPr>
          <w:rFonts w:ascii="Arial Narrow" w:hAnsi="Arial Narrow"/>
          <w:sz w:val="22"/>
          <w:szCs w:val="22"/>
        </w:rPr>
        <w:tab/>
        <w:t>mosaz</w:t>
      </w:r>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 xml:space="preserve">šrouby, matky, </w:t>
      </w:r>
      <w:proofErr w:type="gramStart"/>
      <w:r w:rsidRPr="005C62E7">
        <w:rPr>
          <w:rFonts w:ascii="Arial Narrow" w:hAnsi="Arial Narrow"/>
          <w:sz w:val="22"/>
          <w:szCs w:val="22"/>
        </w:rPr>
        <w:t xml:space="preserve">podložky : </w:t>
      </w:r>
      <w:r w:rsidRPr="005C62E7">
        <w:rPr>
          <w:rFonts w:ascii="Arial Narrow" w:hAnsi="Arial Narrow"/>
          <w:sz w:val="22"/>
          <w:szCs w:val="22"/>
        </w:rPr>
        <w:tab/>
      </w:r>
      <w:r w:rsidRPr="005C62E7">
        <w:rPr>
          <w:rFonts w:ascii="Arial Narrow" w:hAnsi="Arial Narrow"/>
          <w:sz w:val="22"/>
          <w:szCs w:val="22"/>
        </w:rPr>
        <w:tab/>
        <w:t>nerez</w:t>
      </w:r>
      <w:proofErr w:type="gramEnd"/>
      <w:r w:rsidRPr="005C62E7">
        <w:rPr>
          <w:rFonts w:ascii="Arial Narrow" w:hAnsi="Arial Narrow"/>
          <w:sz w:val="22"/>
          <w:szCs w:val="22"/>
        </w:rPr>
        <w:t xml:space="preserve"> ocel</w:t>
      </w:r>
    </w:p>
    <w:p w:rsidR="006F1B58" w:rsidRPr="005C62E7" w:rsidRDefault="006F1B58" w:rsidP="006F1B58">
      <w:pPr>
        <w:pStyle w:val="Normln2"/>
        <w:spacing w:before="120"/>
        <w:rPr>
          <w:szCs w:val="22"/>
        </w:rPr>
      </w:pPr>
      <w:r w:rsidRPr="005C62E7">
        <w:rPr>
          <w:szCs w:val="22"/>
        </w:rPr>
        <w:t>Sekční uzávěry</w:t>
      </w:r>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 xml:space="preserve">V místech napojení </w:t>
      </w:r>
      <w:proofErr w:type="spellStart"/>
      <w:r w:rsidRPr="005C62E7">
        <w:rPr>
          <w:rFonts w:ascii="Arial Narrow" w:hAnsi="Arial Narrow"/>
          <w:sz w:val="22"/>
          <w:szCs w:val="22"/>
        </w:rPr>
        <w:t>propojů</w:t>
      </w:r>
      <w:proofErr w:type="spellEnd"/>
      <w:r w:rsidRPr="005C62E7">
        <w:rPr>
          <w:rFonts w:ascii="Arial Narrow" w:hAnsi="Arial Narrow"/>
          <w:sz w:val="22"/>
          <w:szCs w:val="22"/>
        </w:rPr>
        <w:t xml:space="preserve"> na boční ulice budou osazeny sekční ovládané zemní teleskopickou soupravou, chráněnou šoupátkovým poklopem. Okolí poklopu bude bez zvláštních úprav. Jejich rozmístění </w:t>
      </w:r>
      <w:proofErr w:type="gramStart"/>
      <w:r w:rsidRPr="005C62E7">
        <w:rPr>
          <w:rFonts w:ascii="Arial Narrow" w:hAnsi="Arial Narrow"/>
          <w:sz w:val="22"/>
          <w:szCs w:val="22"/>
        </w:rPr>
        <w:t>viz D.1.3.2</w:t>
      </w:r>
      <w:proofErr w:type="gramEnd"/>
      <w:r w:rsidRPr="005C62E7">
        <w:rPr>
          <w:rFonts w:ascii="Arial Narrow" w:hAnsi="Arial Narrow"/>
          <w:sz w:val="22"/>
          <w:szCs w:val="22"/>
        </w:rPr>
        <w:t xml:space="preserve"> Situace stavby.</w:t>
      </w:r>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Šoupátka na vodovodních sítích budou s nestoupajícím vřetenem, budou mít vyměnitelnou ucpávku vřetene pod tlakem (za provozu) a budou dlouhé stavební délky. Spojení tělesa a víka bude přírubové pomocí šroubů a těleso bude mít hladký průtočný profil. Záruka na ovladatelnost bude 10 let.</w:t>
      </w:r>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 xml:space="preserve">Uzavírací </w:t>
      </w:r>
      <w:proofErr w:type="spellStart"/>
      <w:r w:rsidRPr="005C62E7">
        <w:rPr>
          <w:rFonts w:ascii="Arial Narrow" w:hAnsi="Arial Narrow"/>
          <w:sz w:val="22"/>
          <w:szCs w:val="22"/>
        </w:rPr>
        <w:t>měkkotěsnící</w:t>
      </w:r>
      <w:proofErr w:type="spellEnd"/>
      <w:r w:rsidRPr="005C62E7">
        <w:rPr>
          <w:rFonts w:ascii="Arial Narrow" w:hAnsi="Arial Narrow"/>
          <w:sz w:val="22"/>
          <w:szCs w:val="22"/>
        </w:rPr>
        <w:t xml:space="preserve"> klín bude vedený pomocí drážek v tělese šoupátka a jezdců (patek) na klínu. Klín bude celoplošně pogumovaný i v otvoru pro vřeteno gumou z EPDM.</w:t>
      </w:r>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 xml:space="preserve">Materiálová </w:t>
      </w:r>
      <w:proofErr w:type="gramStart"/>
      <w:r w:rsidRPr="005C62E7">
        <w:rPr>
          <w:rFonts w:ascii="Arial Narrow" w:hAnsi="Arial Narrow"/>
          <w:sz w:val="22"/>
          <w:szCs w:val="22"/>
        </w:rPr>
        <w:t>specifikace :</w:t>
      </w:r>
      <w:proofErr w:type="gramEnd"/>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 xml:space="preserve">těleso, </w:t>
      </w:r>
      <w:proofErr w:type="gramStart"/>
      <w:r w:rsidRPr="005C62E7">
        <w:rPr>
          <w:rFonts w:ascii="Arial Narrow" w:hAnsi="Arial Narrow"/>
          <w:sz w:val="22"/>
          <w:szCs w:val="22"/>
        </w:rPr>
        <w:t>víko :</w:t>
      </w:r>
      <w:r w:rsidRPr="005C62E7">
        <w:rPr>
          <w:rFonts w:ascii="Arial Narrow" w:hAnsi="Arial Narrow"/>
          <w:sz w:val="22"/>
          <w:szCs w:val="22"/>
        </w:rPr>
        <w:tab/>
      </w:r>
      <w:r w:rsidRPr="005C62E7">
        <w:rPr>
          <w:rFonts w:ascii="Arial Narrow" w:hAnsi="Arial Narrow"/>
          <w:sz w:val="22"/>
          <w:szCs w:val="22"/>
        </w:rPr>
        <w:tab/>
      </w:r>
      <w:r w:rsidRPr="005C62E7">
        <w:rPr>
          <w:rFonts w:ascii="Arial Narrow" w:hAnsi="Arial Narrow"/>
          <w:sz w:val="22"/>
          <w:szCs w:val="22"/>
        </w:rPr>
        <w:tab/>
        <w:t>tvárná</w:t>
      </w:r>
      <w:proofErr w:type="gramEnd"/>
      <w:r w:rsidRPr="005C62E7">
        <w:rPr>
          <w:rFonts w:ascii="Arial Narrow" w:hAnsi="Arial Narrow"/>
          <w:sz w:val="22"/>
          <w:szCs w:val="22"/>
        </w:rPr>
        <w:t xml:space="preserve"> litina min. GGG 40 s těžkou protikorozní ochranou podle GSK</w:t>
      </w:r>
    </w:p>
    <w:p w:rsidR="006F1B58" w:rsidRPr="005C62E7" w:rsidRDefault="006F1B58" w:rsidP="006F1B58">
      <w:pPr>
        <w:tabs>
          <w:tab w:val="left" w:pos="0"/>
        </w:tabs>
        <w:spacing w:before="120"/>
        <w:jc w:val="both"/>
        <w:rPr>
          <w:rFonts w:ascii="Arial Narrow" w:hAnsi="Arial Narrow"/>
          <w:sz w:val="22"/>
          <w:szCs w:val="22"/>
        </w:rPr>
      </w:pPr>
      <w:proofErr w:type="gramStart"/>
      <w:r w:rsidRPr="005C62E7">
        <w:rPr>
          <w:rFonts w:ascii="Arial Narrow" w:hAnsi="Arial Narrow"/>
          <w:sz w:val="22"/>
          <w:szCs w:val="22"/>
        </w:rPr>
        <w:t>klín :</w:t>
      </w:r>
      <w:r w:rsidRPr="005C62E7">
        <w:rPr>
          <w:rFonts w:ascii="Arial Narrow" w:hAnsi="Arial Narrow"/>
          <w:sz w:val="22"/>
          <w:szCs w:val="22"/>
        </w:rPr>
        <w:tab/>
      </w:r>
      <w:r w:rsidRPr="005C62E7">
        <w:rPr>
          <w:rFonts w:ascii="Arial Narrow" w:hAnsi="Arial Narrow"/>
          <w:sz w:val="22"/>
          <w:szCs w:val="22"/>
        </w:rPr>
        <w:tab/>
      </w:r>
      <w:r w:rsidRPr="005C62E7">
        <w:rPr>
          <w:rFonts w:ascii="Arial Narrow" w:hAnsi="Arial Narrow"/>
          <w:sz w:val="22"/>
          <w:szCs w:val="22"/>
        </w:rPr>
        <w:tab/>
      </w:r>
      <w:r w:rsidRPr="005C62E7">
        <w:rPr>
          <w:rFonts w:ascii="Arial Narrow" w:hAnsi="Arial Narrow"/>
          <w:sz w:val="22"/>
          <w:szCs w:val="22"/>
        </w:rPr>
        <w:tab/>
        <w:t>tvárná</w:t>
      </w:r>
      <w:proofErr w:type="gramEnd"/>
      <w:r w:rsidRPr="005C62E7">
        <w:rPr>
          <w:rFonts w:ascii="Arial Narrow" w:hAnsi="Arial Narrow"/>
          <w:sz w:val="22"/>
          <w:szCs w:val="22"/>
        </w:rPr>
        <w:t xml:space="preserve"> litina min. GGG 40, pogumování klínu – vně i uvnitř EPDM pryž</w:t>
      </w:r>
    </w:p>
    <w:p w:rsidR="006F1B58" w:rsidRPr="005C62E7" w:rsidRDefault="006F1B58" w:rsidP="006F1B58">
      <w:pPr>
        <w:tabs>
          <w:tab w:val="left" w:pos="0"/>
        </w:tabs>
        <w:spacing w:before="120"/>
        <w:jc w:val="both"/>
        <w:rPr>
          <w:rFonts w:ascii="Arial Narrow" w:hAnsi="Arial Narrow"/>
          <w:sz w:val="22"/>
          <w:szCs w:val="22"/>
        </w:rPr>
      </w:pPr>
      <w:proofErr w:type="gramStart"/>
      <w:r w:rsidRPr="005C62E7">
        <w:rPr>
          <w:rFonts w:ascii="Arial Narrow" w:hAnsi="Arial Narrow"/>
          <w:sz w:val="22"/>
          <w:szCs w:val="22"/>
        </w:rPr>
        <w:t>vřeteno :</w:t>
      </w:r>
      <w:r w:rsidRPr="005C62E7">
        <w:rPr>
          <w:rFonts w:ascii="Arial Narrow" w:hAnsi="Arial Narrow"/>
          <w:sz w:val="22"/>
          <w:szCs w:val="22"/>
        </w:rPr>
        <w:tab/>
      </w:r>
      <w:r w:rsidRPr="005C62E7">
        <w:rPr>
          <w:rFonts w:ascii="Arial Narrow" w:hAnsi="Arial Narrow"/>
          <w:sz w:val="22"/>
          <w:szCs w:val="22"/>
        </w:rPr>
        <w:tab/>
      </w:r>
      <w:r w:rsidRPr="005C62E7">
        <w:rPr>
          <w:rFonts w:ascii="Arial Narrow" w:hAnsi="Arial Narrow"/>
          <w:sz w:val="22"/>
          <w:szCs w:val="22"/>
        </w:rPr>
        <w:tab/>
        <w:t>nerez</w:t>
      </w:r>
      <w:proofErr w:type="gramEnd"/>
      <w:r w:rsidRPr="005C62E7">
        <w:rPr>
          <w:rFonts w:ascii="Arial Narrow" w:hAnsi="Arial Narrow"/>
          <w:sz w:val="22"/>
          <w:szCs w:val="22"/>
        </w:rPr>
        <w:t xml:space="preserve"> ocel s válcovaným závitem</w:t>
      </w:r>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 xml:space="preserve">vřetenová matice a ucpávkový </w:t>
      </w:r>
      <w:proofErr w:type="gramStart"/>
      <w:r w:rsidRPr="005C62E7">
        <w:rPr>
          <w:rFonts w:ascii="Arial Narrow" w:hAnsi="Arial Narrow"/>
          <w:sz w:val="22"/>
          <w:szCs w:val="22"/>
        </w:rPr>
        <w:t>šroub :  mosaz</w:t>
      </w:r>
      <w:proofErr w:type="gramEnd"/>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vřeteno bude těsněno minimálně třemi O-kroužky z NBR</w:t>
      </w:r>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 xml:space="preserve">šrouby a </w:t>
      </w:r>
      <w:proofErr w:type="gramStart"/>
      <w:r w:rsidRPr="005C62E7">
        <w:rPr>
          <w:rFonts w:ascii="Arial Narrow" w:hAnsi="Arial Narrow"/>
          <w:sz w:val="22"/>
          <w:szCs w:val="22"/>
        </w:rPr>
        <w:t>podložky :</w:t>
      </w:r>
      <w:r w:rsidRPr="005C62E7">
        <w:rPr>
          <w:rFonts w:ascii="Arial Narrow" w:hAnsi="Arial Narrow"/>
          <w:sz w:val="22"/>
          <w:szCs w:val="22"/>
        </w:rPr>
        <w:tab/>
      </w:r>
      <w:r w:rsidRPr="005C62E7">
        <w:rPr>
          <w:rFonts w:ascii="Arial Narrow" w:hAnsi="Arial Narrow"/>
          <w:sz w:val="22"/>
          <w:szCs w:val="22"/>
        </w:rPr>
        <w:tab/>
        <w:t>nerez</w:t>
      </w:r>
      <w:proofErr w:type="gramEnd"/>
      <w:r w:rsidRPr="005C62E7">
        <w:rPr>
          <w:rFonts w:ascii="Arial Narrow" w:hAnsi="Arial Narrow"/>
          <w:sz w:val="22"/>
          <w:szCs w:val="22"/>
        </w:rPr>
        <w:t xml:space="preserve"> ocel</w:t>
      </w:r>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vedení klínu (patky) :</w:t>
      </w:r>
      <w:r w:rsidRPr="005C62E7">
        <w:rPr>
          <w:rFonts w:ascii="Arial Narrow" w:hAnsi="Arial Narrow"/>
          <w:sz w:val="22"/>
          <w:szCs w:val="22"/>
        </w:rPr>
        <w:tab/>
      </w:r>
      <w:r w:rsidRPr="005C62E7">
        <w:rPr>
          <w:rFonts w:ascii="Arial Narrow" w:hAnsi="Arial Narrow"/>
          <w:sz w:val="22"/>
          <w:szCs w:val="22"/>
        </w:rPr>
        <w:tab/>
        <w:t>plastové</w:t>
      </w:r>
    </w:p>
    <w:p w:rsidR="006F1B58" w:rsidRPr="005C62E7"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t>Šoupátka a ostatní uzávěry uložené v zemi budou ovládané zemními teleskopickými soupravami (jehlancový nástavec a spojka – tvárná litina, prodlužovací tyč – pozinkovaná ocel, kolík – nerez ocel, ochranná trubka a podkladová deska – plast). Nástavec pro ovládání bude kompatibilní s šoupátkovým a ventilovým klíčem.</w:t>
      </w:r>
    </w:p>
    <w:p w:rsidR="006F1B58" w:rsidRPr="006D3A19" w:rsidRDefault="006F1B58" w:rsidP="006F1B58">
      <w:pPr>
        <w:tabs>
          <w:tab w:val="left" w:pos="0"/>
        </w:tabs>
        <w:spacing w:before="120"/>
        <w:jc w:val="both"/>
        <w:rPr>
          <w:rFonts w:ascii="Arial Narrow" w:hAnsi="Arial Narrow"/>
          <w:sz w:val="22"/>
          <w:szCs w:val="22"/>
        </w:rPr>
      </w:pPr>
      <w:r w:rsidRPr="005C62E7">
        <w:rPr>
          <w:rFonts w:ascii="Arial Narrow" w:hAnsi="Arial Narrow"/>
          <w:sz w:val="22"/>
          <w:szCs w:val="22"/>
        </w:rPr>
        <w:lastRenderedPageBreak/>
        <w:t>Umístěn</w:t>
      </w:r>
      <w:r w:rsidRPr="006D3A19">
        <w:rPr>
          <w:rFonts w:ascii="Arial Narrow" w:hAnsi="Arial Narrow"/>
          <w:sz w:val="22"/>
          <w:szCs w:val="22"/>
        </w:rPr>
        <w:t>í sekčních uzávěrů budou signalizovat orientační tabulky osazené na nejbližším pevném podkladu.</w:t>
      </w:r>
    </w:p>
    <w:p w:rsidR="006F1B58" w:rsidRPr="006D3A19" w:rsidRDefault="006F1B58" w:rsidP="006F1B58">
      <w:pPr>
        <w:pStyle w:val="Nadpis2"/>
        <w:jc w:val="both"/>
        <w:rPr>
          <w:rFonts w:ascii="Arial Narrow" w:hAnsi="Arial Narrow"/>
          <w:sz w:val="24"/>
          <w:szCs w:val="24"/>
        </w:rPr>
      </w:pPr>
      <w:bookmarkStart w:id="28" w:name="_Toc391891824"/>
      <w:bookmarkStart w:id="29" w:name="_Toc423433524"/>
      <w:r w:rsidRPr="006D3A19">
        <w:rPr>
          <w:rFonts w:ascii="Arial Narrow" w:hAnsi="Arial Narrow"/>
          <w:sz w:val="24"/>
          <w:szCs w:val="24"/>
        </w:rPr>
        <w:t>Podélné profily</w:t>
      </w:r>
      <w:bookmarkEnd w:id="28"/>
      <w:bookmarkEnd w:id="29"/>
    </w:p>
    <w:p w:rsidR="006F1B58" w:rsidRPr="001E4FB5" w:rsidRDefault="006F1B58" w:rsidP="006F1B58">
      <w:pPr>
        <w:tabs>
          <w:tab w:val="left" w:pos="0"/>
        </w:tabs>
        <w:spacing w:before="120"/>
        <w:jc w:val="both"/>
        <w:rPr>
          <w:rFonts w:ascii="Arial Narrow" w:hAnsi="Arial Narrow"/>
          <w:sz w:val="22"/>
          <w:szCs w:val="22"/>
        </w:rPr>
      </w:pPr>
      <w:r w:rsidRPr="006D3A19">
        <w:rPr>
          <w:rFonts w:ascii="Arial Narrow" w:hAnsi="Arial Narrow"/>
          <w:sz w:val="22"/>
          <w:szCs w:val="22"/>
        </w:rPr>
        <w:t xml:space="preserve">Podélné </w:t>
      </w:r>
      <w:r w:rsidRPr="001E4FB5">
        <w:rPr>
          <w:rFonts w:ascii="Arial Narrow" w:hAnsi="Arial Narrow"/>
          <w:sz w:val="22"/>
          <w:szCs w:val="22"/>
        </w:rPr>
        <w:t xml:space="preserve">sklony vodovodního řadu a </w:t>
      </w:r>
      <w:proofErr w:type="spellStart"/>
      <w:r w:rsidRPr="001E4FB5">
        <w:rPr>
          <w:rFonts w:ascii="Arial Narrow" w:hAnsi="Arial Narrow"/>
          <w:sz w:val="22"/>
          <w:szCs w:val="22"/>
        </w:rPr>
        <w:t>propojů</w:t>
      </w:r>
      <w:proofErr w:type="spellEnd"/>
      <w:r w:rsidRPr="001E4FB5">
        <w:rPr>
          <w:rFonts w:ascii="Arial Narrow" w:hAnsi="Arial Narrow"/>
          <w:sz w:val="22"/>
          <w:szCs w:val="22"/>
        </w:rPr>
        <w:t xml:space="preserve"> vyplývají ze sklonu terénu a respektují niveletu </w:t>
      </w:r>
      <w:proofErr w:type="spellStart"/>
      <w:r w:rsidRPr="001E4FB5">
        <w:rPr>
          <w:rFonts w:ascii="Arial Narrow" w:hAnsi="Arial Narrow"/>
          <w:sz w:val="22"/>
          <w:szCs w:val="22"/>
        </w:rPr>
        <w:t>nápojných</w:t>
      </w:r>
      <w:proofErr w:type="spellEnd"/>
      <w:r w:rsidRPr="001E4FB5">
        <w:rPr>
          <w:rFonts w:ascii="Arial Narrow" w:hAnsi="Arial Narrow"/>
          <w:sz w:val="22"/>
          <w:szCs w:val="22"/>
        </w:rPr>
        <w:t xml:space="preserve"> bodů. Hloubka uložení potrubí je navržena cca 1,6m, přičemž v místech napojení na stávající potrubí bude upravena dle skutečné polohy propojovaného vodovodu. Navržený sklon neklesá pod hodnotu 3‰. </w:t>
      </w:r>
      <w:r w:rsidR="006D3A19" w:rsidRPr="001E4FB5">
        <w:rPr>
          <w:rFonts w:ascii="Arial Narrow" w:hAnsi="Arial Narrow"/>
          <w:sz w:val="22"/>
          <w:szCs w:val="22"/>
        </w:rPr>
        <w:t>Výjimku tvoří úsek vodovodního řadu u ul. Kounicova, kde podchází průchozí kanál teplovodu. V tomto místě je vodovod uložen v chráničce v hloubce cca 3,7 m.</w:t>
      </w:r>
    </w:p>
    <w:p w:rsidR="006F1B58" w:rsidRPr="001E4FB5" w:rsidRDefault="006F1B58" w:rsidP="006F1B58">
      <w:pPr>
        <w:pStyle w:val="Nadpis2"/>
        <w:jc w:val="both"/>
        <w:rPr>
          <w:rFonts w:ascii="Arial Narrow" w:hAnsi="Arial Narrow"/>
          <w:sz w:val="24"/>
          <w:szCs w:val="24"/>
        </w:rPr>
      </w:pPr>
      <w:bookmarkStart w:id="30" w:name="_Toc391891825"/>
      <w:bookmarkStart w:id="31" w:name="_Toc423433525"/>
      <w:r w:rsidRPr="001E4FB5">
        <w:rPr>
          <w:rFonts w:ascii="Arial Narrow" w:hAnsi="Arial Narrow"/>
          <w:sz w:val="24"/>
          <w:szCs w:val="24"/>
        </w:rPr>
        <w:t>Dotčení inženýrských sítí a ochranných pásem</w:t>
      </w:r>
      <w:bookmarkEnd w:id="30"/>
      <w:bookmarkEnd w:id="31"/>
    </w:p>
    <w:p w:rsidR="006F1B58" w:rsidRPr="001E4FB5" w:rsidRDefault="006F1B58" w:rsidP="006F1B58">
      <w:pPr>
        <w:spacing w:before="120"/>
        <w:jc w:val="both"/>
        <w:rPr>
          <w:rFonts w:ascii="Arial Narrow" w:hAnsi="Arial Narrow"/>
          <w:sz w:val="22"/>
          <w:szCs w:val="22"/>
        </w:rPr>
      </w:pPr>
      <w:r w:rsidRPr="001E4FB5">
        <w:rPr>
          <w:rFonts w:ascii="Arial Narrow" w:hAnsi="Arial Narrow"/>
          <w:sz w:val="22"/>
          <w:szCs w:val="22"/>
        </w:rPr>
        <w:t>Dotčené inženýrské sítě jsou zakresleny v příslušných situacích. Poloha inženýrských sítí je zakreslena pouze s přesností odpovídající použité technické metodě a úrovni podkladů. Před zahájením stavby je proto nezbytné zajistit vytýčení jednotlivých IS příslušnými správci. Při zemních pracích je bezpodmínečně nutné respektovat požadavky příslušných správců IS.</w:t>
      </w:r>
    </w:p>
    <w:p w:rsidR="006F1B58" w:rsidRPr="001E4FB5" w:rsidRDefault="006F1B58" w:rsidP="006F1B58">
      <w:pPr>
        <w:pStyle w:val="Nadpis2"/>
        <w:jc w:val="both"/>
        <w:rPr>
          <w:rFonts w:ascii="Arial Narrow" w:hAnsi="Arial Narrow"/>
          <w:sz w:val="24"/>
          <w:szCs w:val="24"/>
        </w:rPr>
      </w:pPr>
      <w:bookmarkStart w:id="32" w:name="_Toc168213738"/>
      <w:bookmarkStart w:id="33" w:name="_Toc214269175"/>
      <w:bookmarkStart w:id="34" w:name="_Toc391891826"/>
      <w:bookmarkStart w:id="35" w:name="_Toc423433526"/>
      <w:r w:rsidRPr="001E4FB5">
        <w:rPr>
          <w:rFonts w:ascii="Arial Narrow" w:hAnsi="Arial Narrow"/>
          <w:sz w:val="24"/>
          <w:szCs w:val="24"/>
        </w:rPr>
        <w:t>Potrubní materiál</w:t>
      </w:r>
      <w:bookmarkEnd w:id="32"/>
      <w:r w:rsidRPr="001E4FB5">
        <w:rPr>
          <w:rFonts w:ascii="Arial Narrow" w:hAnsi="Arial Narrow"/>
          <w:sz w:val="24"/>
          <w:szCs w:val="24"/>
        </w:rPr>
        <w:t>y</w:t>
      </w:r>
      <w:bookmarkEnd w:id="33"/>
      <w:bookmarkEnd w:id="34"/>
      <w:bookmarkEnd w:id="35"/>
    </w:p>
    <w:p w:rsidR="006F1B58" w:rsidRPr="001E4FB5" w:rsidRDefault="006F1B58" w:rsidP="006F1B58">
      <w:pPr>
        <w:spacing w:before="120"/>
        <w:jc w:val="both"/>
        <w:rPr>
          <w:rFonts w:ascii="Arial Narrow" w:hAnsi="Arial Narrow"/>
          <w:color w:val="000000"/>
          <w:sz w:val="22"/>
          <w:szCs w:val="22"/>
        </w:rPr>
      </w:pPr>
      <w:r w:rsidRPr="001E4FB5">
        <w:rPr>
          <w:rFonts w:ascii="Arial Narrow" w:hAnsi="Arial Narrow"/>
          <w:color w:val="000000"/>
          <w:sz w:val="22"/>
          <w:szCs w:val="22"/>
        </w:rPr>
        <w:t>Při výstavbě vodovodních řadů bude zhotovitel postupovat podle platných ČSN, EN, v souladu s platnou legislativou a Městskými standardy pro vodovodní síť města Brna.</w:t>
      </w:r>
    </w:p>
    <w:p w:rsidR="006F1B58" w:rsidRPr="001E4FB5" w:rsidRDefault="006F1B58" w:rsidP="006F1B58">
      <w:pPr>
        <w:spacing w:before="120"/>
        <w:jc w:val="both"/>
        <w:rPr>
          <w:rFonts w:ascii="Arial Narrow" w:hAnsi="Arial Narrow"/>
          <w:color w:val="000000"/>
          <w:sz w:val="22"/>
          <w:szCs w:val="22"/>
        </w:rPr>
      </w:pPr>
      <w:r w:rsidRPr="001E4FB5">
        <w:rPr>
          <w:rFonts w:ascii="Arial Narrow" w:hAnsi="Arial Narrow"/>
          <w:color w:val="000000"/>
          <w:sz w:val="22"/>
          <w:szCs w:val="22"/>
        </w:rPr>
        <w:t>Ke všem výrobkům a materiálům přicházejícím do přímého styku s pitnou vodou budou doloženy platné certifikáty o jejich vhodnosti pro styk s pitnou vodou podle platných legislativních předpisů (Vyhláška č. 409/2005 Sb. o hygienických požadavcích na výrobky přicházející do přímého styku s vodou a na úpravu vody v platném znění). Certifikáty budou vydané akreditovaným zkušebním ústavem a budou mít platnost až do ukončení díla.</w:t>
      </w:r>
    </w:p>
    <w:p w:rsidR="006F1B58" w:rsidRPr="001E4FB5" w:rsidRDefault="006F1B58" w:rsidP="006F1B58">
      <w:pPr>
        <w:spacing w:before="120"/>
        <w:jc w:val="both"/>
        <w:rPr>
          <w:rFonts w:ascii="Arial Narrow" w:hAnsi="Arial Narrow"/>
          <w:color w:val="000000"/>
          <w:sz w:val="22"/>
          <w:szCs w:val="22"/>
        </w:rPr>
      </w:pPr>
      <w:r w:rsidRPr="001E4FB5">
        <w:rPr>
          <w:rFonts w:ascii="Arial Narrow" w:hAnsi="Arial Narrow"/>
          <w:color w:val="000000"/>
          <w:sz w:val="22"/>
          <w:szCs w:val="22"/>
        </w:rPr>
        <w:t>Součástí dodávky a montáže vodovodních řadů budou také spoje, spojovací materiál, opěrné bloky (příp. zámkové spoje), kontrola ovladatelnosti armatur, kontrola funkčnosti identifikačního vodiče, tlakové zkoušky dle ČSN 75 5911, proplach potrubí (pokud bude potřeba opakovaný) zdravotně nezávadnou vodou, desinfekce potrubí, zkouška nezávadnosti vody akreditovanou laboratoří a závěrečná technická prohlídka vodního díla.</w:t>
      </w:r>
    </w:p>
    <w:p w:rsidR="006F1B58" w:rsidRPr="001E4FB5" w:rsidRDefault="006F1B58" w:rsidP="006F1B58">
      <w:pPr>
        <w:spacing w:before="120"/>
        <w:jc w:val="both"/>
        <w:rPr>
          <w:rFonts w:ascii="Arial Narrow" w:hAnsi="Arial Narrow"/>
          <w:color w:val="000000"/>
          <w:sz w:val="22"/>
          <w:szCs w:val="22"/>
        </w:rPr>
      </w:pPr>
      <w:r w:rsidRPr="001E4FB5">
        <w:rPr>
          <w:rFonts w:ascii="Arial Narrow" w:hAnsi="Arial Narrow"/>
          <w:color w:val="000000"/>
          <w:sz w:val="22"/>
          <w:szCs w:val="22"/>
        </w:rPr>
        <w:t>Při výstavbě bude geodeticky zaměřena hloubka a poloha uložení potrubí a obslužných objektů pro následné vypracování dokumentace skutečného provedení.</w:t>
      </w:r>
    </w:p>
    <w:p w:rsidR="006F1B58" w:rsidRPr="001E4FB5" w:rsidRDefault="006F1B58" w:rsidP="006F1B58">
      <w:pPr>
        <w:spacing w:before="120"/>
        <w:jc w:val="both"/>
        <w:rPr>
          <w:rFonts w:ascii="Arial Narrow" w:hAnsi="Arial Narrow"/>
          <w:color w:val="000000"/>
          <w:sz w:val="22"/>
          <w:szCs w:val="22"/>
        </w:rPr>
      </w:pPr>
      <w:r w:rsidRPr="001E4FB5">
        <w:rPr>
          <w:rFonts w:ascii="Arial Narrow" w:hAnsi="Arial Narrow"/>
          <w:color w:val="000000"/>
          <w:sz w:val="22"/>
          <w:szCs w:val="22"/>
        </w:rPr>
        <w:t xml:space="preserve">Vnitřní povrchová ochrana vodovodního potrubí bude provedena vysokopecní cementovou vystýlkou. Vnější povrchová ochrana bude žárovým pokovením slitinou zinku (85%) a hliníku (15%) s minimální hmotností 400 </w:t>
      </w:r>
      <w:proofErr w:type="gramStart"/>
      <w:r w:rsidRPr="001E4FB5">
        <w:rPr>
          <w:rFonts w:ascii="Arial Narrow" w:hAnsi="Arial Narrow"/>
          <w:color w:val="000000"/>
          <w:sz w:val="22"/>
          <w:szCs w:val="22"/>
        </w:rPr>
        <w:t>g/m2  +  krycí</w:t>
      </w:r>
      <w:proofErr w:type="gramEnd"/>
      <w:r w:rsidRPr="001E4FB5">
        <w:rPr>
          <w:rFonts w:ascii="Arial Narrow" w:hAnsi="Arial Narrow"/>
          <w:color w:val="000000"/>
          <w:sz w:val="22"/>
          <w:szCs w:val="22"/>
        </w:rPr>
        <w:t xml:space="preserve"> modrá epoxidová vrstva v síle 120 </w:t>
      </w:r>
      <w:proofErr w:type="spellStart"/>
      <w:r w:rsidRPr="001E4FB5">
        <w:rPr>
          <w:rFonts w:ascii="Arial Narrow" w:hAnsi="Arial Narrow"/>
          <w:color w:val="000000"/>
          <w:sz w:val="22"/>
          <w:szCs w:val="22"/>
        </w:rPr>
        <w:t>μm</w:t>
      </w:r>
      <w:proofErr w:type="spellEnd"/>
      <w:r w:rsidRPr="001E4FB5">
        <w:rPr>
          <w:rFonts w:ascii="Arial Narrow" w:hAnsi="Arial Narrow"/>
          <w:color w:val="000000"/>
          <w:sz w:val="22"/>
          <w:szCs w:val="22"/>
        </w:rPr>
        <w:t>. Protikorozní vnější a vnitřní ochrana musí být v souladu s ČSN EN 545.</w:t>
      </w:r>
    </w:p>
    <w:p w:rsidR="006F1B58" w:rsidRPr="001E4FB5" w:rsidRDefault="006F1B58" w:rsidP="006F1B58">
      <w:pPr>
        <w:tabs>
          <w:tab w:val="left" w:pos="0"/>
        </w:tabs>
        <w:spacing w:before="120"/>
        <w:jc w:val="both"/>
        <w:rPr>
          <w:rFonts w:ascii="Arial Narrow" w:hAnsi="Arial Narrow"/>
          <w:color w:val="000000"/>
          <w:sz w:val="22"/>
          <w:szCs w:val="22"/>
        </w:rPr>
      </w:pPr>
      <w:r w:rsidRPr="001E4FB5">
        <w:rPr>
          <w:rFonts w:ascii="Arial Narrow" w:hAnsi="Arial Narrow"/>
          <w:color w:val="000000"/>
          <w:sz w:val="22"/>
          <w:szCs w:val="22"/>
        </w:rPr>
        <w:t xml:space="preserve">Minimální tloušťky stěny litiny musí </w:t>
      </w:r>
      <w:proofErr w:type="gramStart"/>
      <w:r w:rsidRPr="001E4FB5">
        <w:rPr>
          <w:rFonts w:ascii="Arial Narrow" w:hAnsi="Arial Narrow"/>
          <w:color w:val="000000"/>
          <w:sz w:val="22"/>
          <w:szCs w:val="22"/>
        </w:rPr>
        <w:t>být :</w:t>
      </w:r>
      <w:proofErr w:type="gramEnd"/>
    </w:p>
    <w:p w:rsidR="006F1B58" w:rsidRPr="001E4FB5" w:rsidRDefault="006F1B58" w:rsidP="006F1B58">
      <w:pPr>
        <w:tabs>
          <w:tab w:val="left" w:pos="0"/>
        </w:tabs>
        <w:spacing w:before="120"/>
        <w:jc w:val="both"/>
        <w:rPr>
          <w:rFonts w:ascii="Arial Narrow" w:hAnsi="Arial Narrow"/>
          <w:color w:val="000000"/>
          <w:sz w:val="22"/>
          <w:szCs w:val="22"/>
        </w:rPr>
      </w:pPr>
      <w:r w:rsidRPr="001E4FB5">
        <w:rPr>
          <w:rFonts w:ascii="Arial Narrow" w:hAnsi="Arial Narrow"/>
          <w:color w:val="000000"/>
          <w:sz w:val="22"/>
          <w:szCs w:val="22"/>
        </w:rPr>
        <w:t xml:space="preserve">DN 80, třída </w:t>
      </w:r>
      <w:proofErr w:type="spellStart"/>
      <w:r w:rsidRPr="001E4FB5">
        <w:rPr>
          <w:rFonts w:ascii="Arial Narrow" w:hAnsi="Arial Narrow"/>
          <w:color w:val="000000"/>
          <w:sz w:val="22"/>
          <w:szCs w:val="22"/>
        </w:rPr>
        <w:t>Class</w:t>
      </w:r>
      <w:proofErr w:type="spellEnd"/>
      <w:r w:rsidRPr="001E4FB5">
        <w:rPr>
          <w:rFonts w:ascii="Arial Narrow" w:hAnsi="Arial Narrow"/>
          <w:color w:val="000000"/>
          <w:sz w:val="22"/>
          <w:szCs w:val="22"/>
        </w:rPr>
        <w:t xml:space="preserve"> s </w:t>
      </w:r>
      <w:proofErr w:type="spellStart"/>
      <w:r w:rsidRPr="001E4FB5">
        <w:rPr>
          <w:rFonts w:ascii="Arial Narrow" w:hAnsi="Arial Narrow"/>
          <w:color w:val="000000"/>
          <w:sz w:val="22"/>
          <w:szCs w:val="22"/>
        </w:rPr>
        <w:t>toušťkou</w:t>
      </w:r>
      <w:proofErr w:type="spellEnd"/>
      <w:r w:rsidRPr="001E4FB5">
        <w:rPr>
          <w:rFonts w:ascii="Arial Narrow" w:hAnsi="Arial Narrow"/>
          <w:color w:val="000000"/>
          <w:sz w:val="22"/>
          <w:szCs w:val="22"/>
        </w:rPr>
        <w:t xml:space="preserve"> stěny litiny min 4,7 mm</w:t>
      </w:r>
    </w:p>
    <w:p w:rsidR="006F1B58" w:rsidRPr="001E4FB5" w:rsidRDefault="006F1B58" w:rsidP="006F1B58">
      <w:pPr>
        <w:tabs>
          <w:tab w:val="left" w:pos="0"/>
        </w:tabs>
        <w:spacing w:before="120"/>
        <w:jc w:val="both"/>
        <w:rPr>
          <w:rFonts w:ascii="Arial Narrow" w:hAnsi="Arial Narrow"/>
          <w:color w:val="000000"/>
          <w:sz w:val="22"/>
          <w:szCs w:val="22"/>
        </w:rPr>
      </w:pPr>
      <w:r w:rsidRPr="001E4FB5">
        <w:rPr>
          <w:rFonts w:ascii="Arial Narrow" w:hAnsi="Arial Narrow"/>
          <w:color w:val="000000"/>
          <w:sz w:val="22"/>
          <w:szCs w:val="22"/>
        </w:rPr>
        <w:t xml:space="preserve">DN 100, třída </w:t>
      </w:r>
      <w:proofErr w:type="spellStart"/>
      <w:r w:rsidRPr="001E4FB5">
        <w:rPr>
          <w:rFonts w:ascii="Arial Narrow" w:hAnsi="Arial Narrow"/>
          <w:color w:val="000000"/>
          <w:sz w:val="22"/>
          <w:szCs w:val="22"/>
        </w:rPr>
        <w:t>Class</w:t>
      </w:r>
      <w:proofErr w:type="spellEnd"/>
      <w:r w:rsidRPr="001E4FB5">
        <w:rPr>
          <w:rFonts w:ascii="Arial Narrow" w:hAnsi="Arial Narrow"/>
          <w:color w:val="000000"/>
          <w:sz w:val="22"/>
          <w:szCs w:val="22"/>
        </w:rPr>
        <w:t xml:space="preserve"> s </w:t>
      </w:r>
      <w:proofErr w:type="spellStart"/>
      <w:r w:rsidRPr="001E4FB5">
        <w:rPr>
          <w:rFonts w:ascii="Arial Narrow" w:hAnsi="Arial Narrow"/>
          <w:color w:val="000000"/>
          <w:sz w:val="22"/>
          <w:szCs w:val="22"/>
        </w:rPr>
        <w:t>toušťkou</w:t>
      </w:r>
      <w:proofErr w:type="spellEnd"/>
      <w:r w:rsidRPr="001E4FB5">
        <w:rPr>
          <w:rFonts w:ascii="Arial Narrow" w:hAnsi="Arial Narrow"/>
          <w:color w:val="000000"/>
          <w:sz w:val="22"/>
          <w:szCs w:val="22"/>
        </w:rPr>
        <w:t xml:space="preserve"> stěny litiny min 4,7 mm</w:t>
      </w:r>
    </w:p>
    <w:p w:rsidR="006F1B58" w:rsidRPr="001E4FB5" w:rsidRDefault="006F1B58" w:rsidP="006F1B58">
      <w:pPr>
        <w:tabs>
          <w:tab w:val="left" w:pos="0"/>
        </w:tabs>
        <w:spacing w:before="120"/>
        <w:jc w:val="both"/>
        <w:rPr>
          <w:rFonts w:ascii="Arial Narrow" w:hAnsi="Arial Narrow"/>
          <w:color w:val="000000"/>
          <w:sz w:val="22"/>
          <w:szCs w:val="22"/>
        </w:rPr>
      </w:pPr>
      <w:r w:rsidRPr="001E4FB5">
        <w:rPr>
          <w:rFonts w:ascii="Arial Narrow" w:hAnsi="Arial Narrow"/>
          <w:color w:val="000000"/>
          <w:sz w:val="22"/>
          <w:szCs w:val="22"/>
        </w:rPr>
        <w:t xml:space="preserve">DN 150, třída </w:t>
      </w:r>
      <w:proofErr w:type="spellStart"/>
      <w:r w:rsidRPr="001E4FB5">
        <w:rPr>
          <w:rFonts w:ascii="Arial Narrow" w:hAnsi="Arial Narrow"/>
          <w:color w:val="000000"/>
          <w:sz w:val="22"/>
          <w:szCs w:val="22"/>
        </w:rPr>
        <w:t>Class</w:t>
      </w:r>
      <w:proofErr w:type="spellEnd"/>
      <w:r w:rsidRPr="001E4FB5">
        <w:rPr>
          <w:rFonts w:ascii="Arial Narrow" w:hAnsi="Arial Narrow"/>
          <w:color w:val="000000"/>
          <w:sz w:val="22"/>
          <w:szCs w:val="22"/>
        </w:rPr>
        <w:t xml:space="preserve"> s </w:t>
      </w:r>
      <w:proofErr w:type="spellStart"/>
      <w:r w:rsidRPr="001E4FB5">
        <w:rPr>
          <w:rFonts w:ascii="Arial Narrow" w:hAnsi="Arial Narrow"/>
          <w:color w:val="000000"/>
          <w:sz w:val="22"/>
          <w:szCs w:val="22"/>
        </w:rPr>
        <w:t>toušťkou</w:t>
      </w:r>
      <w:proofErr w:type="spellEnd"/>
      <w:r w:rsidRPr="001E4FB5">
        <w:rPr>
          <w:rFonts w:ascii="Arial Narrow" w:hAnsi="Arial Narrow"/>
          <w:color w:val="000000"/>
          <w:sz w:val="22"/>
          <w:szCs w:val="22"/>
        </w:rPr>
        <w:t xml:space="preserve"> stěny litiny min 4,7 mm</w:t>
      </w:r>
    </w:p>
    <w:p w:rsidR="006F1B58" w:rsidRPr="001E4FB5" w:rsidRDefault="001E4FB5" w:rsidP="006F1B58">
      <w:pPr>
        <w:tabs>
          <w:tab w:val="left" w:pos="0"/>
        </w:tabs>
        <w:spacing w:before="120"/>
        <w:jc w:val="both"/>
        <w:rPr>
          <w:rFonts w:ascii="Arial Narrow" w:hAnsi="Arial Narrow"/>
          <w:color w:val="000000"/>
          <w:sz w:val="22"/>
          <w:szCs w:val="22"/>
        </w:rPr>
      </w:pPr>
      <w:r w:rsidRPr="001E4FB5">
        <w:rPr>
          <w:rFonts w:ascii="Arial Narrow" w:hAnsi="Arial Narrow"/>
          <w:color w:val="000000"/>
          <w:sz w:val="22"/>
          <w:szCs w:val="22"/>
        </w:rPr>
        <w:t>DN 20</w:t>
      </w:r>
      <w:r w:rsidR="006F1B58" w:rsidRPr="001E4FB5">
        <w:rPr>
          <w:rFonts w:ascii="Arial Narrow" w:hAnsi="Arial Narrow"/>
          <w:color w:val="000000"/>
          <w:sz w:val="22"/>
          <w:szCs w:val="22"/>
        </w:rPr>
        <w:t xml:space="preserve">0, třída </w:t>
      </w:r>
      <w:proofErr w:type="spellStart"/>
      <w:r w:rsidR="006F1B58" w:rsidRPr="001E4FB5">
        <w:rPr>
          <w:rFonts w:ascii="Arial Narrow" w:hAnsi="Arial Narrow"/>
          <w:color w:val="000000"/>
          <w:sz w:val="22"/>
          <w:szCs w:val="22"/>
        </w:rPr>
        <w:t>Class</w:t>
      </w:r>
      <w:proofErr w:type="spellEnd"/>
      <w:r w:rsidR="006F1B58" w:rsidRPr="001E4FB5">
        <w:rPr>
          <w:rFonts w:ascii="Arial Narrow" w:hAnsi="Arial Narrow"/>
          <w:color w:val="000000"/>
          <w:sz w:val="22"/>
          <w:szCs w:val="22"/>
        </w:rPr>
        <w:t xml:space="preserve"> s tloušťkou stěny litiny min </w:t>
      </w:r>
      <w:r w:rsidRPr="001E4FB5">
        <w:rPr>
          <w:rFonts w:ascii="Arial Narrow" w:hAnsi="Arial Narrow"/>
          <w:color w:val="000000"/>
          <w:sz w:val="22"/>
          <w:szCs w:val="22"/>
        </w:rPr>
        <w:t>4,8</w:t>
      </w:r>
      <w:r w:rsidR="006F1B58" w:rsidRPr="001E4FB5">
        <w:rPr>
          <w:rFonts w:ascii="Arial Narrow" w:hAnsi="Arial Narrow"/>
          <w:color w:val="000000"/>
          <w:sz w:val="22"/>
          <w:szCs w:val="22"/>
        </w:rPr>
        <w:t xml:space="preserve"> mm</w:t>
      </w:r>
    </w:p>
    <w:p w:rsidR="006F1B58" w:rsidRPr="001E4FB5" w:rsidRDefault="006F1B58" w:rsidP="006F1B58">
      <w:pPr>
        <w:tabs>
          <w:tab w:val="left" w:pos="0"/>
        </w:tabs>
        <w:spacing w:before="120"/>
        <w:jc w:val="both"/>
        <w:rPr>
          <w:rFonts w:ascii="Arial Narrow" w:hAnsi="Arial Narrow"/>
          <w:sz w:val="22"/>
          <w:szCs w:val="22"/>
        </w:rPr>
      </w:pPr>
      <w:r w:rsidRPr="001E4FB5">
        <w:rPr>
          <w:rFonts w:ascii="Arial Narrow" w:hAnsi="Arial Narrow"/>
          <w:sz w:val="22"/>
          <w:szCs w:val="22"/>
        </w:rPr>
        <w:t>Potrubí, tvarovky a armatury budou min. třídy PN 16.</w:t>
      </w:r>
    </w:p>
    <w:p w:rsidR="006F1B58" w:rsidRPr="001E4FB5" w:rsidRDefault="006F1B58" w:rsidP="006F1B58">
      <w:pPr>
        <w:tabs>
          <w:tab w:val="left" w:pos="0"/>
        </w:tabs>
        <w:spacing w:before="120"/>
        <w:jc w:val="both"/>
        <w:rPr>
          <w:rFonts w:ascii="Arial Narrow" w:hAnsi="Arial Narrow"/>
          <w:sz w:val="22"/>
          <w:szCs w:val="22"/>
        </w:rPr>
      </w:pPr>
      <w:r w:rsidRPr="001E4FB5">
        <w:rPr>
          <w:rFonts w:ascii="Arial Narrow" w:hAnsi="Arial Narrow"/>
          <w:color w:val="000000"/>
          <w:sz w:val="22"/>
          <w:szCs w:val="22"/>
        </w:rPr>
        <w:t xml:space="preserve">Pro napojení volných konců nového potrubí na stávající potrubí uložené v zemi budou použity univerzální </w:t>
      </w:r>
      <w:proofErr w:type="spellStart"/>
      <w:r w:rsidRPr="001E4FB5">
        <w:rPr>
          <w:rFonts w:ascii="Arial Narrow" w:hAnsi="Arial Narrow"/>
          <w:sz w:val="22"/>
          <w:szCs w:val="22"/>
        </w:rPr>
        <w:t>multitoleranční</w:t>
      </w:r>
      <w:proofErr w:type="spellEnd"/>
      <w:r w:rsidRPr="001E4FB5">
        <w:rPr>
          <w:rFonts w:ascii="Arial Narrow" w:hAnsi="Arial Narrow"/>
          <w:sz w:val="22"/>
          <w:szCs w:val="22"/>
        </w:rPr>
        <w:t xml:space="preserve"> mechanické spojky s jištěním proti posunu. Pro přechod z volného konce potrubí na přírubový spoj budou použity spojky s jištěním proti posunu vhodné pro jednotlivé materiály potrubí.</w:t>
      </w:r>
    </w:p>
    <w:p w:rsidR="006F1B58" w:rsidRPr="001E4FB5" w:rsidRDefault="006F1B58" w:rsidP="006F1B58">
      <w:pPr>
        <w:tabs>
          <w:tab w:val="left" w:pos="0"/>
        </w:tabs>
        <w:spacing w:before="120"/>
        <w:jc w:val="both"/>
        <w:rPr>
          <w:rFonts w:ascii="Arial Narrow" w:hAnsi="Arial Narrow"/>
          <w:sz w:val="22"/>
          <w:szCs w:val="22"/>
        </w:rPr>
      </w:pPr>
      <w:r w:rsidRPr="001E4FB5">
        <w:rPr>
          <w:rFonts w:ascii="Arial Narrow" w:hAnsi="Arial Narrow"/>
          <w:sz w:val="22"/>
          <w:szCs w:val="22"/>
        </w:rPr>
        <w:t xml:space="preserve">Tvarovky z tvárné litiny budou s vnější a vnitřní povrchovou ochranou: krycí modrý epoxid o síle min. 250 </w:t>
      </w:r>
      <w:proofErr w:type="spellStart"/>
      <w:r w:rsidRPr="001E4FB5">
        <w:rPr>
          <w:rFonts w:ascii="Arial Narrow" w:hAnsi="Arial Narrow"/>
          <w:sz w:val="22"/>
          <w:szCs w:val="22"/>
        </w:rPr>
        <w:t>μm</w:t>
      </w:r>
      <w:proofErr w:type="spellEnd"/>
      <w:r w:rsidRPr="001E4FB5">
        <w:rPr>
          <w:rFonts w:ascii="Arial Narrow" w:hAnsi="Arial Narrow"/>
          <w:sz w:val="22"/>
          <w:szCs w:val="22"/>
        </w:rPr>
        <w:t xml:space="preserve"> podle ČSN EN 14901.</w:t>
      </w:r>
    </w:p>
    <w:p w:rsidR="006F1B58" w:rsidRPr="001E4FB5" w:rsidRDefault="006F1B58" w:rsidP="006F1B58">
      <w:pPr>
        <w:spacing w:before="120"/>
        <w:jc w:val="both"/>
        <w:rPr>
          <w:rFonts w:ascii="Arial Narrow" w:hAnsi="Arial Narrow"/>
          <w:color w:val="000000"/>
          <w:sz w:val="22"/>
          <w:szCs w:val="22"/>
        </w:rPr>
      </w:pPr>
      <w:r w:rsidRPr="001E4FB5">
        <w:rPr>
          <w:rFonts w:ascii="Arial Narrow" w:hAnsi="Arial Narrow"/>
          <w:color w:val="000000"/>
          <w:sz w:val="22"/>
          <w:szCs w:val="22"/>
        </w:rPr>
        <w:t>Jmenovité světlosti musí vyhovovat ČSN EN ISO 6708.</w:t>
      </w:r>
    </w:p>
    <w:p w:rsidR="006F1B58" w:rsidRPr="001E4FB5" w:rsidRDefault="006F1B58" w:rsidP="006F1B58">
      <w:pPr>
        <w:spacing w:before="120"/>
        <w:jc w:val="both"/>
        <w:rPr>
          <w:rFonts w:ascii="Arial Narrow" w:hAnsi="Arial Narrow"/>
          <w:color w:val="000000"/>
          <w:sz w:val="22"/>
          <w:szCs w:val="22"/>
        </w:rPr>
      </w:pPr>
      <w:r w:rsidRPr="001E4FB5">
        <w:rPr>
          <w:rFonts w:ascii="Arial Narrow" w:hAnsi="Arial Narrow"/>
          <w:color w:val="000000"/>
          <w:sz w:val="22"/>
          <w:szCs w:val="22"/>
        </w:rPr>
        <w:t xml:space="preserve">Potrubí, spojovací materiál a tvarovky musí vyhovovat příslušným ČSN EN (především ČSN EN </w:t>
      </w:r>
      <w:smartTag w:uri="urn:schemas-microsoft-com:office:smarttags" w:element="metricconverter">
        <w:smartTagPr>
          <w:attr w:name="ProductID" w:val="12201 a"/>
        </w:smartTagPr>
        <w:r w:rsidRPr="001E4FB5">
          <w:rPr>
            <w:rFonts w:ascii="Arial Narrow" w:hAnsi="Arial Narrow"/>
            <w:color w:val="000000"/>
            <w:sz w:val="22"/>
            <w:szCs w:val="22"/>
          </w:rPr>
          <w:t>12201 a</w:t>
        </w:r>
      </w:smartTag>
      <w:r w:rsidRPr="001E4FB5">
        <w:rPr>
          <w:rFonts w:ascii="Arial Narrow" w:hAnsi="Arial Narrow"/>
          <w:color w:val="000000"/>
          <w:sz w:val="22"/>
          <w:szCs w:val="22"/>
        </w:rPr>
        <w:t xml:space="preserve"> ČSN EN 13244). </w:t>
      </w:r>
    </w:p>
    <w:p w:rsidR="006F1B58" w:rsidRPr="001E4FB5" w:rsidRDefault="006F1B58" w:rsidP="006F1B58">
      <w:pPr>
        <w:spacing w:before="120"/>
        <w:jc w:val="both"/>
        <w:rPr>
          <w:rFonts w:ascii="Arial Narrow" w:hAnsi="Arial Narrow"/>
          <w:color w:val="000000"/>
          <w:sz w:val="22"/>
          <w:szCs w:val="22"/>
        </w:rPr>
      </w:pPr>
      <w:r w:rsidRPr="001E4FB5">
        <w:rPr>
          <w:rFonts w:ascii="Arial Narrow" w:hAnsi="Arial Narrow"/>
          <w:color w:val="000000"/>
          <w:sz w:val="22"/>
          <w:szCs w:val="22"/>
        </w:rPr>
        <w:lastRenderedPageBreak/>
        <w:t xml:space="preserve">Pro napojení volných konců nového potrubí na stávající potrubí uložené v zemi budou použity univerzální </w:t>
      </w:r>
      <w:proofErr w:type="spellStart"/>
      <w:r w:rsidRPr="001E4FB5">
        <w:rPr>
          <w:rFonts w:ascii="Arial Narrow" w:hAnsi="Arial Narrow"/>
          <w:color w:val="000000"/>
          <w:sz w:val="22"/>
          <w:szCs w:val="22"/>
        </w:rPr>
        <w:t>multitoleranční</w:t>
      </w:r>
      <w:proofErr w:type="spellEnd"/>
      <w:r w:rsidRPr="001E4FB5">
        <w:rPr>
          <w:rFonts w:ascii="Arial Narrow" w:hAnsi="Arial Narrow"/>
          <w:color w:val="000000"/>
          <w:sz w:val="22"/>
          <w:szCs w:val="22"/>
        </w:rPr>
        <w:t xml:space="preserve"> mechanické spojky s jištěním proti posunu. Pro přechod z volného konce potrubí na přírubový spoj budou použity spojky s jištěním proti posunu vhodné pro jednotlivé materiály potrubí.</w:t>
      </w:r>
    </w:p>
    <w:p w:rsidR="006F1B58" w:rsidRPr="001E4FB5" w:rsidRDefault="006F1B58" w:rsidP="006F1B58">
      <w:pPr>
        <w:spacing w:before="120"/>
        <w:jc w:val="both"/>
        <w:rPr>
          <w:rFonts w:ascii="Arial Narrow" w:hAnsi="Arial Narrow"/>
          <w:color w:val="000000"/>
          <w:sz w:val="22"/>
          <w:szCs w:val="22"/>
        </w:rPr>
      </w:pPr>
      <w:r w:rsidRPr="001E4FB5">
        <w:rPr>
          <w:rFonts w:ascii="Arial Narrow" w:hAnsi="Arial Narrow"/>
          <w:color w:val="000000"/>
          <w:sz w:val="22"/>
          <w:szCs w:val="22"/>
        </w:rPr>
        <w:t xml:space="preserve">Tvarovky z tvárné litiny budou s vnější a vnitřní povrchovou ochranou: krycí modrý epoxid o síle min. 250 </w:t>
      </w:r>
      <w:proofErr w:type="spellStart"/>
      <w:r w:rsidRPr="001E4FB5">
        <w:rPr>
          <w:rFonts w:ascii="Arial Narrow" w:hAnsi="Arial Narrow"/>
          <w:color w:val="000000"/>
          <w:sz w:val="22"/>
          <w:szCs w:val="22"/>
        </w:rPr>
        <w:t>μm</w:t>
      </w:r>
      <w:proofErr w:type="spellEnd"/>
      <w:r w:rsidRPr="001E4FB5">
        <w:rPr>
          <w:rFonts w:ascii="Arial Narrow" w:hAnsi="Arial Narrow"/>
          <w:color w:val="000000"/>
          <w:sz w:val="22"/>
          <w:szCs w:val="22"/>
        </w:rPr>
        <w:t xml:space="preserve"> podle ČSN EN 14901.</w:t>
      </w:r>
    </w:p>
    <w:p w:rsidR="006F1B58" w:rsidRPr="001E4FB5" w:rsidRDefault="006F1B58" w:rsidP="006F1B58">
      <w:pPr>
        <w:spacing w:before="120"/>
        <w:jc w:val="both"/>
        <w:rPr>
          <w:rFonts w:ascii="Arial Narrow" w:hAnsi="Arial Narrow"/>
          <w:color w:val="000000"/>
          <w:sz w:val="22"/>
          <w:szCs w:val="22"/>
        </w:rPr>
      </w:pPr>
      <w:r w:rsidRPr="001E4FB5">
        <w:rPr>
          <w:rFonts w:ascii="Arial Narrow" w:hAnsi="Arial Narrow"/>
          <w:color w:val="000000"/>
          <w:sz w:val="22"/>
          <w:szCs w:val="22"/>
        </w:rPr>
        <w:t>Jmenovité světlosti musí vyhovovat ČSN EN ISO 6708.</w:t>
      </w:r>
    </w:p>
    <w:p w:rsidR="006F1B58" w:rsidRPr="003832AF" w:rsidRDefault="006F1B58" w:rsidP="006F1B58">
      <w:pPr>
        <w:pStyle w:val="AqpNadpis4"/>
        <w:jc w:val="both"/>
        <w:rPr>
          <w:rFonts w:ascii="Arial Narrow" w:hAnsi="Arial Narrow"/>
          <w:sz w:val="22"/>
          <w:szCs w:val="22"/>
        </w:rPr>
      </w:pPr>
      <w:r w:rsidRPr="003832AF">
        <w:rPr>
          <w:rFonts w:ascii="Arial Narrow" w:hAnsi="Arial Narrow"/>
          <w:sz w:val="22"/>
          <w:szCs w:val="22"/>
        </w:rPr>
        <w:t>Opěrné bloky, zámkové spoje</w:t>
      </w:r>
    </w:p>
    <w:p w:rsidR="006F1B58" w:rsidRPr="003832AF" w:rsidRDefault="006F1B58" w:rsidP="006F1B58">
      <w:pPr>
        <w:spacing w:before="120"/>
        <w:jc w:val="both"/>
        <w:rPr>
          <w:rFonts w:ascii="Arial Narrow" w:hAnsi="Arial Narrow"/>
          <w:sz w:val="22"/>
          <w:szCs w:val="22"/>
        </w:rPr>
      </w:pPr>
      <w:r w:rsidRPr="003832AF">
        <w:rPr>
          <w:rFonts w:ascii="Arial Narrow" w:hAnsi="Arial Narrow"/>
          <w:sz w:val="22"/>
          <w:szCs w:val="22"/>
        </w:rPr>
        <w:t>Potrubí z tlakových trub z tvárné litiny bude spojováno hrdlovými spoji. Hrdlové tvarovky a potrubí bude v místech změn směru (kolen), změn profilů a odbočení jištěno proti posunu zámkovými spoji podle předpisu výrobce potrubí, případně betonovými bloky. Opěrné bloky, nebo zámkové spoje a musí být osazené před tlakovou zkouškou.</w:t>
      </w:r>
    </w:p>
    <w:p w:rsidR="006F1B58" w:rsidRPr="003832AF" w:rsidRDefault="006F1B58" w:rsidP="006F1B58">
      <w:pPr>
        <w:pStyle w:val="AqpNadpis4"/>
        <w:jc w:val="both"/>
        <w:rPr>
          <w:rFonts w:ascii="Arial Narrow" w:hAnsi="Arial Narrow"/>
          <w:sz w:val="22"/>
          <w:szCs w:val="22"/>
        </w:rPr>
      </w:pPr>
      <w:r w:rsidRPr="003832AF">
        <w:rPr>
          <w:rFonts w:ascii="Arial Narrow" w:hAnsi="Arial Narrow"/>
          <w:sz w:val="22"/>
          <w:szCs w:val="22"/>
        </w:rPr>
        <w:t>Přírubové spoje</w:t>
      </w:r>
    </w:p>
    <w:p w:rsidR="006F1B58" w:rsidRPr="003832AF" w:rsidRDefault="006F1B58" w:rsidP="006F1B58">
      <w:pPr>
        <w:spacing w:before="120"/>
        <w:jc w:val="both"/>
        <w:rPr>
          <w:rFonts w:ascii="Arial Narrow" w:hAnsi="Arial Narrow"/>
          <w:sz w:val="22"/>
          <w:szCs w:val="22"/>
        </w:rPr>
      </w:pPr>
      <w:r w:rsidRPr="003832AF">
        <w:rPr>
          <w:rFonts w:ascii="Arial Narrow" w:hAnsi="Arial Narrow"/>
          <w:sz w:val="22"/>
          <w:szCs w:val="22"/>
        </w:rPr>
        <w:t>Použité příruby, těsnění, spojovací materiál a postup provádění se řídí ČSN EN 1092, 1514, 1515, ČSN 13 1500, 13 1505, 13 1540, 13 1550, případně dalšími příslušnými platnými normami.</w:t>
      </w:r>
    </w:p>
    <w:p w:rsidR="006F1B58" w:rsidRPr="003832AF" w:rsidRDefault="006F1B58" w:rsidP="006F1B58">
      <w:pPr>
        <w:spacing w:before="120"/>
        <w:jc w:val="both"/>
        <w:rPr>
          <w:rFonts w:ascii="Arial Narrow" w:hAnsi="Arial Narrow"/>
          <w:sz w:val="22"/>
          <w:szCs w:val="22"/>
        </w:rPr>
      </w:pPr>
      <w:r w:rsidRPr="003832AF">
        <w:rPr>
          <w:rFonts w:ascii="Arial Narrow" w:hAnsi="Arial Narrow"/>
          <w:sz w:val="22"/>
          <w:szCs w:val="22"/>
        </w:rPr>
        <w:t xml:space="preserve">Na přírubových spojích budou šrouby a podložky z nerezové oceli a matky z mosazi. </w:t>
      </w:r>
    </w:p>
    <w:p w:rsidR="006F1B58" w:rsidRPr="003832AF" w:rsidRDefault="006F1B58" w:rsidP="006F1B58">
      <w:pPr>
        <w:pStyle w:val="Zkladntext"/>
        <w:rPr>
          <w:szCs w:val="22"/>
        </w:rPr>
      </w:pPr>
      <w:r w:rsidRPr="003832AF">
        <w:rPr>
          <w:szCs w:val="22"/>
        </w:rPr>
        <w:t>Pro přírubové spoje budou použity těsnění s kovovou vložkou.</w:t>
      </w:r>
    </w:p>
    <w:p w:rsidR="006F1B58" w:rsidRPr="003832AF" w:rsidRDefault="006F1B58" w:rsidP="006F1B58">
      <w:pPr>
        <w:pStyle w:val="AqpNadpis4"/>
        <w:spacing w:before="120"/>
        <w:jc w:val="both"/>
        <w:rPr>
          <w:rFonts w:ascii="Arial Narrow" w:hAnsi="Arial Narrow"/>
          <w:sz w:val="22"/>
          <w:szCs w:val="22"/>
        </w:rPr>
      </w:pPr>
      <w:r w:rsidRPr="003832AF">
        <w:rPr>
          <w:rFonts w:ascii="Arial Narrow" w:hAnsi="Arial Narrow"/>
          <w:sz w:val="22"/>
          <w:szCs w:val="22"/>
        </w:rPr>
        <w:t xml:space="preserve">Identifikační vodič, výstražná páska, identifikační </w:t>
      </w:r>
      <w:proofErr w:type="spellStart"/>
      <w:r w:rsidRPr="003832AF">
        <w:rPr>
          <w:rFonts w:ascii="Arial Narrow" w:hAnsi="Arial Narrow"/>
          <w:sz w:val="22"/>
          <w:szCs w:val="22"/>
        </w:rPr>
        <w:t>markery</w:t>
      </w:r>
      <w:proofErr w:type="spellEnd"/>
    </w:p>
    <w:p w:rsidR="006F1B58" w:rsidRPr="003832AF" w:rsidRDefault="006F1B58" w:rsidP="006F1B58">
      <w:pPr>
        <w:spacing w:before="120"/>
        <w:jc w:val="both"/>
        <w:rPr>
          <w:rFonts w:ascii="Arial Narrow" w:hAnsi="Arial Narrow"/>
          <w:sz w:val="22"/>
          <w:szCs w:val="22"/>
        </w:rPr>
      </w:pPr>
      <w:r w:rsidRPr="003832AF">
        <w:rPr>
          <w:rFonts w:ascii="Arial Narrow" w:hAnsi="Arial Narrow"/>
          <w:sz w:val="22"/>
          <w:szCs w:val="22"/>
        </w:rPr>
        <w:t xml:space="preserve">Ke všem potrubím budou připevněny identifikační vodiče 2 x 4 </w:t>
      </w:r>
      <w:proofErr w:type="spellStart"/>
      <w:r w:rsidRPr="003832AF">
        <w:rPr>
          <w:rFonts w:ascii="Arial Narrow" w:hAnsi="Arial Narrow"/>
          <w:sz w:val="22"/>
          <w:szCs w:val="22"/>
        </w:rPr>
        <w:t>Cu</w:t>
      </w:r>
      <w:proofErr w:type="spellEnd"/>
      <w:r w:rsidRPr="003832AF">
        <w:rPr>
          <w:rFonts w:ascii="Arial Narrow" w:hAnsi="Arial Narrow"/>
          <w:sz w:val="22"/>
          <w:szCs w:val="22"/>
        </w:rPr>
        <w:t xml:space="preserve"> umožňující pozdější vyhledání trub, který bude vyvedený do poklopů armatur. Signalizační vodič bude vodivě spojován pájením nebo lisováním pomocí trubičkové spojky a spoj zaizolován smršťovací hadicí. Vodič bude stejným způsobem propojen na stávající v případě napojení nového potrubí na stávající vodovodní řad. Protokol o ověření funkčnosti identifikačního vodiče bude předložen ke kolaudaci stavby.</w:t>
      </w:r>
    </w:p>
    <w:p w:rsidR="006F1B58" w:rsidRPr="003832AF" w:rsidRDefault="006F1B58" w:rsidP="006F1B58">
      <w:pPr>
        <w:spacing w:before="120"/>
        <w:jc w:val="both"/>
        <w:rPr>
          <w:rFonts w:ascii="Arial Narrow" w:hAnsi="Arial Narrow"/>
          <w:sz w:val="22"/>
          <w:szCs w:val="22"/>
        </w:rPr>
      </w:pPr>
      <w:r w:rsidRPr="003832AF">
        <w:rPr>
          <w:rFonts w:ascii="Arial Narrow" w:hAnsi="Arial Narrow"/>
          <w:sz w:val="22"/>
          <w:szCs w:val="22"/>
        </w:rPr>
        <w:t>Do zásypu potrubí v otevřeném výkopu bude osazena ochranná výstražná páska ve výšce cca 40 cm nad nově budovaným. Bude modré barvy s nápisem „Pozor vodovod“ a v šířce min. 20 cm.</w:t>
      </w:r>
    </w:p>
    <w:p w:rsidR="006F1B58" w:rsidRPr="003832AF" w:rsidRDefault="006F1B58" w:rsidP="006F1B58">
      <w:pPr>
        <w:spacing w:before="120"/>
        <w:jc w:val="both"/>
        <w:rPr>
          <w:rFonts w:ascii="Arial Narrow" w:hAnsi="Arial Narrow"/>
          <w:sz w:val="22"/>
          <w:szCs w:val="22"/>
        </w:rPr>
      </w:pPr>
      <w:r w:rsidRPr="003832AF">
        <w:rPr>
          <w:rFonts w:ascii="Arial Narrow" w:hAnsi="Arial Narrow"/>
          <w:sz w:val="22"/>
          <w:szCs w:val="22"/>
        </w:rPr>
        <w:t>Nad potrubím, ve vzdálenosti max. 30 m od sebe, u odboček a v lomových bodech bude max. 10 cm nad potrubím osazeno identifikační zařízení typu „</w:t>
      </w:r>
      <w:proofErr w:type="spellStart"/>
      <w:r w:rsidRPr="003832AF">
        <w:rPr>
          <w:rFonts w:ascii="Arial Narrow" w:hAnsi="Arial Narrow"/>
          <w:sz w:val="22"/>
          <w:szCs w:val="22"/>
        </w:rPr>
        <w:t>marker</w:t>
      </w:r>
      <w:proofErr w:type="spellEnd"/>
      <w:r w:rsidRPr="003832AF">
        <w:rPr>
          <w:rFonts w:ascii="Arial Narrow" w:hAnsi="Arial Narrow"/>
          <w:sz w:val="22"/>
          <w:szCs w:val="22"/>
        </w:rPr>
        <w:t>“.</w:t>
      </w:r>
    </w:p>
    <w:p w:rsidR="006F1B58" w:rsidRPr="003832AF" w:rsidRDefault="006F1B58" w:rsidP="006F1B58">
      <w:pPr>
        <w:spacing w:before="120"/>
        <w:jc w:val="both"/>
        <w:rPr>
          <w:rFonts w:ascii="Arial Narrow" w:hAnsi="Arial Narrow"/>
          <w:b/>
          <w:spacing w:val="20"/>
          <w:sz w:val="22"/>
          <w:szCs w:val="22"/>
        </w:rPr>
      </w:pPr>
      <w:r w:rsidRPr="003832AF">
        <w:rPr>
          <w:rFonts w:ascii="Arial Narrow" w:hAnsi="Arial Narrow"/>
          <w:b/>
          <w:spacing w:val="20"/>
          <w:sz w:val="22"/>
          <w:szCs w:val="22"/>
        </w:rPr>
        <w:t>Orientační tabulky</w:t>
      </w:r>
    </w:p>
    <w:p w:rsidR="006F1B58" w:rsidRPr="003832AF" w:rsidRDefault="006F1B58" w:rsidP="006F1B58">
      <w:pPr>
        <w:spacing w:before="120"/>
        <w:jc w:val="both"/>
        <w:rPr>
          <w:rFonts w:ascii="Arial Narrow" w:hAnsi="Arial Narrow"/>
          <w:sz w:val="22"/>
          <w:szCs w:val="22"/>
        </w:rPr>
      </w:pPr>
      <w:r w:rsidRPr="003832AF">
        <w:rPr>
          <w:rFonts w:ascii="Arial Narrow" w:hAnsi="Arial Narrow"/>
          <w:sz w:val="22"/>
          <w:szCs w:val="22"/>
        </w:rPr>
        <w:t>Šoupátka, hydranty, přípojkové navrtávací pasy a uzávěry, budou označeny plastovými orientačními tabulkami podle ČSN 75 5025, u hydrantů červené barvy, u šoupátek modré. Orientační tabulky se umisťují na viditelných místech v zastavěném území na zdi budov nebo na části plotu. Tabulky se umisťují do výše 1,8 až 2,5 m nad terén.</w:t>
      </w:r>
    </w:p>
    <w:p w:rsidR="006F1B58" w:rsidRPr="003832AF" w:rsidRDefault="006F1B58" w:rsidP="006F1B58">
      <w:pPr>
        <w:pStyle w:val="Nadpis2"/>
        <w:jc w:val="both"/>
        <w:rPr>
          <w:rFonts w:ascii="Arial Narrow" w:hAnsi="Arial Narrow"/>
          <w:sz w:val="24"/>
          <w:szCs w:val="24"/>
        </w:rPr>
      </w:pPr>
      <w:bookmarkStart w:id="36" w:name="_Toc391891827"/>
      <w:bookmarkStart w:id="37" w:name="_Toc423433527"/>
      <w:r w:rsidRPr="003832AF">
        <w:rPr>
          <w:rFonts w:ascii="Arial Narrow" w:hAnsi="Arial Narrow"/>
          <w:sz w:val="24"/>
          <w:szCs w:val="24"/>
        </w:rPr>
        <w:t>Zemní práce</w:t>
      </w:r>
      <w:bookmarkEnd w:id="36"/>
      <w:bookmarkEnd w:id="37"/>
    </w:p>
    <w:p w:rsidR="006F1B58" w:rsidRPr="003832AF" w:rsidRDefault="006F1B58" w:rsidP="006F1B58">
      <w:pPr>
        <w:spacing w:before="120"/>
        <w:jc w:val="both"/>
        <w:rPr>
          <w:rFonts w:ascii="Arial Narrow" w:hAnsi="Arial Narrow"/>
          <w:sz w:val="22"/>
          <w:szCs w:val="22"/>
        </w:rPr>
      </w:pPr>
      <w:r w:rsidRPr="003832AF">
        <w:rPr>
          <w:rFonts w:ascii="Arial Narrow" w:hAnsi="Arial Narrow"/>
          <w:sz w:val="22"/>
          <w:szCs w:val="22"/>
        </w:rPr>
        <w:t>Před prováděním výkopů zajistí zhotovitel v prostoru staveniště vytyčení veškerých podzemních sítí jejich správci. Při provádění výkopů v blízkosti podzemního vedení, nebo při jejich křížení bude postupováno podle podmínek stanovených správcem uvedeného podzemního vedení a výkopy budou prováděny ručně. Výkopové práce v okolí stávajících sloupů budou prováděny tak, aby nebyla narušena stabilita sloupů a uzemňovací soupravy.</w:t>
      </w:r>
    </w:p>
    <w:p w:rsidR="006F1B58" w:rsidRPr="009E04A8" w:rsidRDefault="006F1B58" w:rsidP="006F1B58">
      <w:pPr>
        <w:spacing w:before="120"/>
        <w:jc w:val="both"/>
        <w:rPr>
          <w:rFonts w:ascii="Arial Narrow" w:hAnsi="Arial Narrow"/>
          <w:sz w:val="22"/>
          <w:szCs w:val="22"/>
        </w:rPr>
      </w:pPr>
      <w:r w:rsidRPr="009E04A8">
        <w:rPr>
          <w:rFonts w:ascii="Arial Narrow" w:hAnsi="Arial Narrow"/>
          <w:sz w:val="22"/>
          <w:szCs w:val="22"/>
        </w:rPr>
        <w:t>Stavební jámy a rýhy zhotovitel zabezpečí proti vnikání povrchových vod a zabezpečí jejich odvodnění.</w:t>
      </w:r>
    </w:p>
    <w:p w:rsidR="006F1B58" w:rsidRPr="009E04A8" w:rsidRDefault="006F1B58" w:rsidP="006F1B58">
      <w:pPr>
        <w:spacing w:before="120"/>
        <w:jc w:val="both"/>
        <w:rPr>
          <w:rFonts w:ascii="Arial Narrow" w:hAnsi="Arial Narrow"/>
          <w:sz w:val="22"/>
          <w:szCs w:val="22"/>
        </w:rPr>
      </w:pPr>
      <w:r w:rsidRPr="009E04A8">
        <w:rPr>
          <w:rFonts w:ascii="Arial Narrow" w:hAnsi="Arial Narrow"/>
          <w:sz w:val="22"/>
          <w:szCs w:val="22"/>
        </w:rPr>
        <w:t xml:space="preserve">Součástí dodávky zhotovitele bude též zřízení a likvidace případných dočasných sjezdů z komunikací. </w:t>
      </w:r>
    </w:p>
    <w:p w:rsidR="006F1B58" w:rsidRPr="009E04A8" w:rsidRDefault="006F1B58" w:rsidP="006F1B58">
      <w:pPr>
        <w:spacing w:before="120"/>
        <w:jc w:val="both"/>
        <w:rPr>
          <w:rFonts w:ascii="Arial Narrow" w:hAnsi="Arial Narrow"/>
          <w:sz w:val="22"/>
          <w:szCs w:val="22"/>
        </w:rPr>
      </w:pPr>
      <w:r w:rsidRPr="009E04A8">
        <w:rPr>
          <w:rFonts w:ascii="Arial Narrow" w:hAnsi="Arial Narrow"/>
          <w:sz w:val="22"/>
          <w:szCs w:val="22"/>
        </w:rPr>
        <w:t>Dle záměrů IGP se po odstranění asfaltu předpokládají výkopy v dominantně v soudržných kvartérních zeminách,</w:t>
      </w:r>
    </w:p>
    <w:p w:rsidR="006F1B58" w:rsidRPr="00A2449A" w:rsidRDefault="006F1B58" w:rsidP="006F1B58">
      <w:pPr>
        <w:spacing w:before="120"/>
        <w:jc w:val="both"/>
        <w:rPr>
          <w:rFonts w:ascii="Arial Narrow" w:hAnsi="Arial Narrow"/>
          <w:sz w:val="22"/>
          <w:szCs w:val="22"/>
        </w:rPr>
      </w:pPr>
      <w:r w:rsidRPr="00A2449A">
        <w:rPr>
          <w:rFonts w:ascii="Arial Narrow" w:hAnsi="Arial Narrow"/>
          <w:sz w:val="22"/>
          <w:szCs w:val="22"/>
        </w:rPr>
        <w:t>prachovitých hlínách, zajílovaných, písčitých, většinou tuhé konzistence.</w:t>
      </w:r>
    </w:p>
    <w:p w:rsidR="006F1B58" w:rsidRPr="00A2449A" w:rsidRDefault="006F1B58" w:rsidP="006F1B58">
      <w:pPr>
        <w:spacing w:before="120"/>
        <w:jc w:val="both"/>
        <w:rPr>
          <w:rFonts w:ascii="Arial Narrow" w:hAnsi="Arial Narrow"/>
          <w:sz w:val="22"/>
          <w:szCs w:val="22"/>
        </w:rPr>
      </w:pPr>
      <w:r w:rsidRPr="00A2449A">
        <w:rPr>
          <w:rFonts w:ascii="Arial Narrow" w:hAnsi="Arial Narrow"/>
          <w:sz w:val="22"/>
          <w:szCs w:val="22"/>
        </w:rPr>
        <w:t>Zatřídění</w:t>
      </w:r>
      <w:r w:rsidRPr="00A2449A">
        <w:t xml:space="preserve"> rozpojitelnosti podle ČSN 73 3050</w:t>
      </w:r>
      <w:r w:rsidRPr="00A2449A">
        <w:rPr>
          <w:rFonts w:ascii="Arial Narrow" w:hAnsi="Arial Narrow"/>
          <w:sz w:val="22"/>
          <w:szCs w:val="22"/>
        </w:rPr>
        <w:t>:</w:t>
      </w:r>
    </w:p>
    <w:p w:rsidR="006F1B58" w:rsidRDefault="006F1B58" w:rsidP="006F1B58">
      <w:pPr>
        <w:spacing w:before="120"/>
        <w:jc w:val="both"/>
        <w:rPr>
          <w:rFonts w:ascii="Arial Narrow" w:hAnsi="Arial Narrow"/>
          <w:sz w:val="22"/>
          <w:szCs w:val="22"/>
        </w:rPr>
      </w:pPr>
      <w:proofErr w:type="gramStart"/>
      <w:r w:rsidRPr="00A2449A">
        <w:rPr>
          <w:rFonts w:ascii="Arial Narrow" w:hAnsi="Arial Narrow"/>
          <w:sz w:val="22"/>
          <w:szCs w:val="22"/>
        </w:rPr>
        <w:t>tř.</w:t>
      </w:r>
      <w:r w:rsidR="00A2449A" w:rsidRPr="00A2449A">
        <w:rPr>
          <w:rFonts w:ascii="Arial Narrow" w:hAnsi="Arial Narrow"/>
          <w:sz w:val="22"/>
          <w:szCs w:val="22"/>
        </w:rPr>
        <w:t>2</w:t>
      </w:r>
      <w:r w:rsidR="0085562E">
        <w:rPr>
          <w:rFonts w:ascii="Arial Narrow" w:hAnsi="Arial Narrow"/>
          <w:sz w:val="22"/>
          <w:szCs w:val="22"/>
        </w:rPr>
        <w:t>. – 85</w:t>
      </w:r>
      <w:proofErr w:type="gramEnd"/>
      <w:r w:rsidR="0085562E">
        <w:rPr>
          <w:rFonts w:ascii="Arial Narrow" w:hAnsi="Arial Narrow"/>
          <w:sz w:val="22"/>
          <w:szCs w:val="22"/>
        </w:rPr>
        <w:t xml:space="preserve"> </w:t>
      </w:r>
      <w:r w:rsidRPr="00A2449A">
        <w:rPr>
          <w:rFonts w:ascii="Arial Narrow" w:hAnsi="Arial Narrow"/>
          <w:sz w:val="22"/>
          <w:szCs w:val="22"/>
        </w:rPr>
        <w:t>%</w:t>
      </w:r>
    </w:p>
    <w:p w:rsidR="0085562E" w:rsidRDefault="0085562E" w:rsidP="006F1B58">
      <w:pPr>
        <w:spacing w:before="120"/>
        <w:jc w:val="both"/>
        <w:rPr>
          <w:rFonts w:ascii="Arial Narrow" w:hAnsi="Arial Narrow"/>
          <w:sz w:val="22"/>
          <w:szCs w:val="22"/>
        </w:rPr>
      </w:pPr>
      <w:r>
        <w:rPr>
          <w:rFonts w:ascii="Arial Narrow" w:hAnsi="Arial Narrow"/>
          <w:sz w:val="22"/>
          <w:szCs w:val="22"/>
        </w:rPr>
        <w:t>tř. 3 – 15 %</w:t>
      </w:r>
    </w:p>
    <w:p w:rsidR="0085562E" w:rsidRPr="00A2449A" w:rsidRDefault="007A66BB" w:rsidP="006F1B58">
      <w:pPr>
        <w:spacing w:before="120"/>
        <w:jc w:val="both"/>
        <w:rPr>
          <w:rFonts w:ascii="Arial Narrow" w:hAnsi="Arial Narrow"/>
          <w:sz w:val="22"/>
          <w:szCs w:val="22"/>
        </w:rPr>
      </w:pPr>
      <w:r>
        <w:rPr>
          <w:rFonts w:ascii="Arial Narrow" w:hAnsi="Arial Narrow"/>
          <w:sz w:val="22"/>
          <w:szCs w:val="22"/>
        </w:rPr>
        <w:lastRenderedPageBreak/>
        <w:t>Navážka 100%.</w:t>
      </w:r>
    </w:p>
    <w:p w:rsidR="006F1B58" w:rsidRPr="00A2449A" w:rsidRDefault="006F1B58" w:rsidP="006F1B58">
      <w:pPr>
        <w:pStyle w:val="Seznamsodrkami4"/>
        <w:numPr>
          <w:ilvl w:val="0"/>
          <w:numId w:val="0"/>
        </w:numPr>
        <w:spacing w:before="120"/>
        <w:rPr>
          <w:rFonts w:ascii="Arial Narrow" w:hAnsi="Arial Narrow"/>
          <w:sz w:val="22"/>
          <w:szCs w:val="22"/>
        </w:rPr>
      </w:pPr>
      <w:bookmarkStart w:id="38" w:name="_Toc305572232"/>
      <w:bookmarkStart w:id="39" w:name="_Toc334796009"/>
      <w:r w:rsidRPr="00A2449A">
        <w:rPr>
          <w:rFonts w:ascii="Arial Narrow" w:hAnsi="Arial Narrow"/>
          <w:sz w:val="22"/>
          <w:szCs w:val="22"/>
        </w:rPr>
        <w:t>Zastižení podzemní vody se nepředpokládá. Podzemní voda – čerpání se nepředpokládá. Předpokládá se  odčerpávání vody z odstavovaného vodovodního potrubí v objemu cca 30 m3.</w:t>
      </w:r>
    </w:p>
    <w:p w:rsidR="006F1B58" w:rsidRPr="00A2449A" w:rsidRDefault="006F1B58" w:rsidP="006F1B58">
      <w:pPr>
        <w:pStyle w:val="Nadpis3"/>
        <w:numPr>
          <w:ilvl w:val="2"/>
          <w:numId w:val="4"/>
        </w:numPr>
        <w:tabs>
          <w:tab w:val="clear" w:pos="1209"/>
          <w:tab w:val="num" w:pos="720"/>
        </w:tabs>
        <w:ind w:left="720" w:hanging="720"/>
        <w:rPr>
          <w:rFonts w:ascii="Arial Narrow" w:hAnsi="Arial Narrow"/>
          <w:sz w:val="22"/>
          <w:szCs w:val="22"/>
        </w:rPr>
      </w:pPr>
      <w:bookmarkStart w:id="40" w:name="_Toc423433528"/>
      <w:r w:rsidRPr="00A2449A">
        <w:rPr>
          <w:rFonts w:ascii="Arial Narrow" w:hAnsi="Arial Narrow"/>
          <w:sz w:val="22"/>
          <w:szCs w:val="22"/>
        </w:rPr>
        <w:t>Výkopy</w:t>
      </w:r>
      <w:bookmarkEnd w:id="38"/>
      <w:bookmarkEnd w:id="39"/>
      <w:bookmarkEnd w:id="40"/>
    </w:p>
    <w:p w:rsidR="006F1B58" w:rsidRPr="00C406B7" w:rsidRDefault="006F1B58" w:rsidP="006F1B58">
      <w:pPr>
        <w:spacing w:before="120"/>
        <w:jc w:val="both"/>
        <w:rPr>
          <w:rFonts w:ascii="Arial Narrow" w:hAnsi="Arial Narrow"/>
          <w:sz w:val="22"/>
          <w:szCs w:val="22"/>
        </w:rPr>
      </w:pPr>
      <w:r w:rsidRPr="00C406B7">
        <w:rPr>
          <w:rFonts w:ascii="Arial Narrow" w:hAnsi="Arial Narrow"/>
          <w:sz w:val="22"/>
          <w:szCs w:val="22"/>
        </w:rPr>
        <w:t>Výkopy zahrnují výkop rýhy, nebo jámy a zajištění výkopu pažením. Při výkopových pracích musí zhotovitel soustavně zajišťovat odvádění povrchových a podzemních vod tak, aby nedošlo ke znehodnocování těžené zeminy, snížení stability svahů a stěn podmáčením apod. Za stabilitu výkopu odpovídá zhotovitel.</w:t>
      </w:r>
    </w:p>
    <w:p w:rsidR="006F1B58" w:rsidRPr="00C406B7" w:rsidRDefault="006F1B58" w:rsidP="006F1B58">
      <w:pPr>
        <w:spacing w:before="120"/>
        <w:jc w:val="both"/>
        <w:rPr>
          <w:rFonts w:ascii="Arial Narrow" w:hAnsi="Arial Narrow"/>
          <w:sz w:val="22"/>
          <w:szCs w:val="22"/>
        </w:rPr>
      </w:pPr>
      <w:r w:rsidRPr="00C406B7">
        <w:rPr>
          <w:rFonts w:ascii="Arial Narrow" w:hAnsi="Arial Narrow"/>
          <w:sz w:val="22"/>
          <w:szCs w:val="22"/>
        </w:rPr>
        <w:t>Únosnost základové spáry musí zhotovitel ověřit. Pokud vlastnosti zemin/hornin v základové spáře nedosahují požadovaných parametrů, bude provedena vhodná úprava základové spáry.</w:t>
      </w:r>
    </w:p>
    <w:p w:rsidR="006F1B58" w:rsidRPr="00C406B7" w:rsidRDefault="006F1B58" w:rsidP="006F1B58">
      <w:pPr>
        <w:pStyle w:val="Nadpis3"/>
        <w:numPr>
          <w:ilvl w:val="2"/>
          <w:numId w:val="4"/>
        </w:numPr>
        <w:tabs>
          <w:tab w:val="clear" w:pos="1209"/>
          <w:tab w:val="num" w:pos="720"/>
        </w:tabs>
        <w:ind w:left="720" w:hanging="720"/>
        <w:rPr>
          <w:rFonts w:ascii="Arial Narrow" w:hAnsi="Arial Narrow"/>
          <w:sz w:val="22"/>
          <w:szCs w:val="22"/>
        </w:rPr>
      </w:pPr>
      <w:bookmarkStart w:id="41" w:name="_Toc334796010"/>
      <w:bookmarkStart w:id="42" w:name="_Toc423433529"/>
      <w:r w:rsidRPr="00C406B7">
        <w:rPr>
          <w:rFonts w:ascii="Arial Narrow" w:hAnsi="Arial Narrow"/>
          <w:sz w:val="22"/>
          <w:szCs w:val="22"/>
        </w:rPr>
        <w:t>Pažení</w:t>
      </w:r>
      <w:bookmarkEnd w:id="41"/>
      <w:bookmarkEnd w:id="42"/>
    </w:p>
    <w:p w:rsidR="006F1B58" w:rsidRPr="00C406B7" w:rsidRDefault="006F1B58" w:rsidP="006F1B58">
      <w:pPr>
        <w:spacing w:before="120"/>
        <w:jc w:val="both"/>
        <w:rPr>
          <w:rFonts w:ascii="Arial Narrow" w:hAnsi="Arial Narrow"/>
          <w:sz w:val="22"/>
          <w:szCs w:val="22"/>
        </w:rPr>
      </w:pPr>
      <w:r w:rsidRPr="00C406B7">
        <w:rPr>
          <w:rFonts w:ascii="Arial Narrow" w:hAnsi="Arial Narrow"/>
          <w:sz w:val="22"/>
          <w:szCs w:val="22"/>
        </w:rPr>
        <w:t>Pažení stěn výkopů zajistí zhotovitel všude, kde je to nezbytné z hlediska bezpečnosti práce a stability stěn a okolí. Pažení musí zajistit bezpečnost práce pod stěnami výkopu, zabránit poklesu okolního území a zabránit ohrožení stability stávajících nebo budovaných sousedních objektů a inženýrských sítí. Vnitřní rozměry zapaženého prostoru musí poskytnout potřebný pracovní prostor pro provádění prací.</w:t>
      </w:r>
    </w:p>
    <w:p w:rsidR="006F1B58" w:rsidRPr="00C406B7" w:rsidRDefault="006F1B58" w:rsidP="006F1B58">
      <w:pPr>
        <w:spacing w:before="120"/>
        <w:jc w:val="both"/>
        <w:rPr>
          <w:rFonts w:ascii="Arial Narrow" w:hAnsi="Arial Narrow"/>
          <w:sz w:val="22"/>
          <w:szCs w:val="22"/>
        </w:rPr>
      </w:pPr>
      <w:r w:rsidRPr="00C406B7">
        <w:rPr>
          <w:rFonts w:ascii="Arial Narrow" w:hAnsi="Arial Narrow"/>
          <w:sz w:val="22"/>
          <w:szCs w:val="22"/>
        </w:rPr>
        <w:t>Po ukončení prací bude pažení i jeho zajištění odstraněno. Odstranění se provede takovým způsobem, aby nedošlo k poškození povrchu nebo části nové konstrukce nebo potrubí.</w:t>
      </w:r>
    </w:p>
    <w:p w:rsidR="006F1B58" w:rsidRPr="00C406B7" w:rsidRDefault="006F1B58" w:rsidP="006F1B58">
      <w:pPr>
        <w:pStyle w:val="Nadpis3"/>
        <w:numPr>
          <w:ilvl w:val="2"/>
          <w:numId w:val="4"/>
        </w:numPr>
        <w:tabs>
          <w:tab w:val="clear" w:pos="1209"/>
          <w:tab w:val="num" w:pos="720"/>
        </w:tabs>
        <w:ind w:left="720" w:hanging="720"/>
        <w:rPr>
          <w:rFonts w:ascii="Arial Narrow" w:hAnsi="Arial Narrow"/>
          <w:sz w:val="22"/>
          <w:szCs w:val="22"/>
        </w:rPr>
      </w:pPr>
      <w:bookmarkStart w:id="43" w:name="_Toc305572234"/>
      <w:bookmarkStart w:id="44" w:name="_Ref306792593"/>
      <w:bookmarkStart w:id="45" w:name="_Ref306792622"/>
      <w:bookmarkStart w:id="46" w:name="_Toc334796011"/>
      <w:bookmarkStart w:id="47" w:name="_Toc423433530"/>
      <w:r w:rsidRPr="00C406B7">
        <w:rPr>
          <w:rFonts w:ascii="Arial Narrow" w:hAnsi="Arial Narrow"/>
          <w:sz w:val="22"/>
          <w:szCs w:val="22"/>
        </w:rPr>
        <w:t>Podsypy, obsypy a zásypy</w:t>
      </w:r>
      <w:bookmarkEnd w:id="43"/>
      <w:bookmarkEnd w:id="44"/>
      <w:bookmarkEnd w:id="45"/>
      <w:bookmarkEnd w:id="46"/>
      <w:bookmarkEnd w:id="47"/>
    </w:p>
    <w:p w:rsidR="006F1B58" w:rsidRPr="00C406B7" w:rsidRDefault="006F1B58" w:rsidP="006F1B58">
      <w:pPr>
        <w:spacing w:before="120"/>
        <w:jc w:val="both"/>
        <w:rPr>
          <w:rFonts w:ascii="Arial Narrow" w:hAnsi="Arial Narrow"/>
          <w:color w:val="000000"/>
          <w:sz w:val="22"/>
          <w:szCs w:val="22"/>
        </w:rPr>
      </w:pPr>
      <w:r w:rsidRPr="00C406B7">
        <w:rPr>
          <w:rFonts w:ascii="Arial Narrow" w:hAnsi="Arial Narrow"/>
          <w:color w:val="000000"/>
          <w:sz w:val="22"/>
          <w:szCs w:val="22"/>
        </w:rPr>
        <w:t>Pro podsypy, obsypy a zásypy budou použité vhodné materiály a jejich zhutnění bude prováděno v předepsaných vrstvách podle použitého materiálu, vše v souladu s platnými legislativními předpisy a normami (především ČSN 73 3050 Zemní práce, ČSN 73 6133 Navrhování a provádění zemního tělesa pozemních komunikací, ČSN 72 1015 Laboratorní stanovení zhutnitelnosti zemin, ČSN 72 1006 Kontrola zhutnění zemin a sypanin, a dalšími specializovanými normami) a předpisy výrobce potrubí.</w:t>
      </w:r>
    </w:p>
    <w:p w:rsidR="006F1B58" w:rsidRPr="00C406B7" w:rsidRDefault="006F1B58" w:rsidP="006F1B58">
      <w:pPr>
        <w:spacing w:before="120"/>
        <w:jc w:val="both"/>
        <w:rPr>
          <w:rFonts w:ascii="Arial Narrow" w:hAnsi="Arial Narrow"/>
          <w:color w:val="000000"/>
          <w:sz w:val="22"/>
          <w:szCs w:val="22"/>
        </w:rPr>
      </w:pPr>
      <w:r w:rsidRPr="00C406B7">
        <w:rPr>
          <w:rFonts w:ascii="Arial Narrow" w:hAnsi="Arial Narrow"/>
          <w:color w:val="000000"/>
          <w:sz w:val="22"/>
          <w:szCs w:val="22"/>
        </w:rPr>
        <w:t>Hutnění bude prováděno vibračními pěchy, deskami, ručními vibračními vály, nebo jinou vhodnou technikou. Mocnost ukládaných a hutněných vrstev bude přizpůsobena použité hutnící technice, šířce rýhy a zhutnitelnosti materiálu.</w:t>
      </w:r>
    </w:p>
    <w:p w:rsidR="006F1B58" w:rsidRPr="00C406B7" w:rsidRDefault="006F1B58" w:rsidP="006F1B58">
      <w:pPr>
        <w:spacing w:before="120"/>
        <w:jc w:val="both"/>
        <w:rPr>
          <w:rFonts w:ascii="Arial Narrow" w:hAnsi="Arial Narrow"/>
          <w:color w:val="000000"/>
          <w:sz w:val="22"/>
          <w:szCs w:val="22"/>
        </w:rPr>
      </w:pPr>
      <w:r w:rsidRPr="00C406B7">
        <w:rPr>
          <w:rFonts w:ascii="Arial Narrow" w:hAnsi="Arial Narrow"/>
          <w:color w:val="000000"/>
          <w:sz w:val="22"/>
          <w:szCs w:val="22"/>
        </w:rPr>
        <w:t xml:space="preserve">Při výkopech bude zhotovitel selektivně přistupovat k rozlišení zemin z hlediska možného využití pro zpětné podsypy, obsypy a zásypy. Zemina nevhodná se bude odvážet na trvalou </w:t>
      </w:r>
      <w:proofErr w:type="spellStart"/>
      <w:r w:rsidRPr="00C406B7">
        <w:rPr>
          <w:rFonts w:ascii="Arial Narrow" w:hAnsi="Arial Narrow"/>
          <w:color w:val="000000"/>
          <w:sz w:val="22"/>
          <w:szCs w:val="22"/>
        </w:rPr>
        <w:t>deponii</w:t>
      </w:r>
      <w:proofErr w:type="spellEnd"/>
      <w:r w:rsidRPr="00C406B7">
        <w:rPr>
          <w:rFonts w:ascii="Arial Narrow" w:hAnsi="Arial Narrow"/>
          <w:color w:val="000000"/>
          <w:sz w:val="22"/>
          <w:szCs w:val="22"/>
        </w:rPr>
        <w:t xml:space="preserve"> a bude nahrazená zhotovitelem vhodným materiálem.</w:t>
      </w:r>
    </w:p>
    <w:p w:rsidR="006F1B58" w:rsidRPr="00C406B7" w:rsidRDefault="006F1B58" w:rsidP="006F1B58">
      <w:pPr>
        <w:spacing w:before="120"/>
        <w:jc w:val="both"/>
        <w:rPr>
          <w:rFonts w:ascii="Arial Narrow" w:hAnsi="Arial Narrow"/>
          <w:color w:val="000000"/>
          <w:sz w:val="22"/>
          <w:szCs w:val="22"/>
        </w:rPr>
      </w:pPr>
      <w:r w:rsidRPr="00C406B7">
        <w:rPr>
          <w:rFonts w:ascii="Arial Narrow" w:hAnsi="Arial Narrow"/>
          <w:color w:val="000000"/>
          <w:sz w:val="22"/>
          <w:szCs w:val="22"/>
        </w:rPr>
        <w:t>Vzorový výkres uložení potrubí je v příloze č. D.1.3.7.1.</w:t>
      </w:r>
    </w:p>
    <w:p w:rsidR="006F1B58" w:rsidRPr="00C406B7" w:rsidRDefault="006F1B58" w:rsidP="006F1B58">
      <w:pPr>
        <w:spacing w:before="120"/>
        <w:jc w:val="both"/>
        <w:rPr>
          <w:rFonts w:ascii="Arial Narrow" w:hAnsi="Arial Narrow"/>
          <w:color w:val="000000"/>
          <w:sz w:val="22"/>
          <w:szCs w:val="22"/>
        </w:rPr>
      </w:pPr>
      <w:r w:rsidRPr="00C406B7">
        <w:rPr>
          <w:rFonts w:ascii="Arial Narrow" w:hAnsi="Arial Narrow"/>
          <w:color w:val="000000"/>
          <w:sz w:val="22"/>
          <w:szCs w:val="22"/>
        </w:rPr>
        <w:t>Do podsypů, obsypů ani zásypů se nesmí ukládat zmrzlé nebo sněhem promočené soudržné zeminy. Podsypy, obsypy a zásypy se nesmí ukládat na zmrzlou zeminu.</w:t>
      </w:r>
    </w:p>
    <w:p w:rsidR="006F1B58" w:rsidRPr="00C406B7" w:rsidRDefault="006F1B58" w:rsidP="006F1B58">
      <w:pPr>
        <w:spacing w:before="120"/>
        <w:jc w:val="both"/>
        <w:rPr>
          <w:rFonts w:ascii="Arial Narrow" w:hAnsi="Arial Narrow"/>
          <w:color w:val="000000"/>
          <w:sz w:val="22"/>
          <w:szCs w:val="22"/>
        </w:rPr>
      </w:pPr>
      <w:r w:rsidRPr="00C406B7">
        <w:rPr>
          <w:rFonts w:ascii="Arial Narrow" w:hAnsi="Arial Narrow"/>
          <w:color w:val="000000"/>
          <w:sz w:val="22"/>
          <w:szCs w:val="22"/>
        </w:rPr>
        <w:t xml:space="preserve">V případě zastižení nevhodných zemin špatných geotechnických kvalit (např. neúnosné, stačitelné zeminy) budou tyto ze základové spáry odstraněny a nahrazeny skeletovou vrstvou z hutněného štěrku. Tato vrstva bude uložená do výztužné tkané </w:t>
      </w:r>
      <w:proofErr w:type="spellStart"/>
      <w:r w:rsidRPr="00C406B7">
        <w:rPr>
          <w:rFonts w:ascii="Arial Narrow" w:hAnsi="Arial Narrow"/>
          <w:color w:val="000000"/>
          <w:sz w:val="22"/>
          <w:szCs w:val="22"/>
        </w:rPr>
        <w:t>geotextílie</w:t>
      </w:r>
      <w:proofErr w:type="spellEnd"/>
      <w:r w:rsidRPr="00C406B7">
        <w:rPr>
          <w:rFonts w:ascii="Arial Narrow" w:hAnsi="Arial Narrow"/>
          <w:color w:val="000000"/>
          <w:sz w:val="22"/>
          <w:szCs w:val="22"/>
        </w:rPr>
        <w:t xml:space="preserve"> z polypropylenových vláken 100% UV stabilizovaných o plošné hmotnosti minimálně 215 g/m2, pevnost v tahu 40 </w:t>
      </w:r>
      <w:proofErr w:type="spellStart"/>
      <w:r w:rsidRPr="00C406B7">
        <w:rPr>
          <w:rFonts w:ascii="Arial Narrow" w:hAnsi="Arial Narrow"/>
          <w:color w:val="000000"/>
          <w:sz w:val="22"/>
          <w:szCs w:val="22"/>
        </w:rPr>
        <w:t>kN</w:t>
      </w:r>
      <w:proofErr w:type="spellEnd"/>
      <w:r w:rsidRPr="00C406B7">
        <w:rPr>
          <w:rFonts w:ascii="Arial Narrow" w:hAnsi="Arial Narrow"/>
          <w:color w:val="000000"/>
          <w:sz w:val="22"/>
          <w:szCs w:val="22"/>
        </w:rPr>
        <w:t xml:space="preserve">/m, mezní protažení 16% a vyztužená </w:t>
      </w:r>
      <w:proofErr w:type="spellStart"/>
      <w:r w:rsidRPr="00C406B7">
        <w:rPr>
          <w:rFonts w:ascii="Arial Narrow" w:hAnsi="Arial Narrow"/>
          <w:color w:val="000000"/>
          <w:sz w:val="22"/>
          <w:szCs w:val="22"/>
        </w:rPr>
        <w:t>geomříží</w:t>
      </w:r>
      <w:proofErr w:type="spellEnd"/>
      <w:r w:rsidRPr="00C406B7">
        <w:rPr>
          <w:rFonts w:ascii="Arial Narrow" w:hAnsi="Arial Narrow"/>
          <w:color w:val="000000"/>
          <w:sz w:val="22"/>
          <w:szCs w:val="22"/>
        </w:rPr>
        <w:t>. Mocnost této vrstvy bude min. 40 cm. Tato vrstva bude pod hladinou podzemní vody zároveň sloužit jako plošný drén.</w:t>
      </w:r>
    </w:p>
    <w:p w:rsidR="006F1B58" w:rsidRPr="00C406B7" w:rsidRDefault="006F1B58" w:rsidP="006F1B58">
      <w:pPr>
        <w:spacing w:before="120"/>
        <w:jc w:val="both"/>
        <w:rPr>
          <w:rFonts w:ascii="Arial Narrow" w:hAnsi="Arial Narrow"/>
          <w:color w:val="000000"/>
          <w:sz w:val="22"/>
          <w:szCs w:val="22"/>
        </w:rPr>
      </w:pPr>
      <w:r w:rsidRPr="00C406B7">
        <w:rPr>
          <w:rFonts w:ascii="Arial Narrow" w:hAnsi="Arial Narrow"/>
          <w:color w:val="000000"/>
          <w:sz w:val="22"/>
          <w:szCs w:val="22"/>
        </w:rPr>
        <w:t xml:space="preserve">Výkopy rýh pro potrubí budou zasypávány v celé šířce po dokončení osazení potrubí a provedení příslušných zkoušek. </w:t>
      </w:r>
    </w:p>
    <w:p w:rsidR="006F1B58" w:rsidRPr="00C406B7" w:rsidRDefault="006F1B58" w:rsidP="006F1B58">
      <w:pPr>
        <w:spacing w:before="120"/>
        <w:jc w:val="both"/>
        <w:rPr>
          <w:rFonts w:ascii="Arial Narrow" w:hAnsi="Arial Narrow"/>
          <w:color w:val="000000"/>
          <w:sz w:val="22"/>
          <w:szCs w:val="22"/>
        </w:rPr>
      </w:pPr>
      <w:r w:rsidRPr="00C406B7">
        <w:rPr>
          <w:rFonts w:ascii="Arial Narrow" w:hAnsi="Arial Narrow"/>
          <w:color w:val="000000"/>
          <w:sz w:val="22"/>
          <w:szCs w:val="22"/>
        </w:rPr>
        <w:t>Zpětný obsyp a zásyp se musí provádět současně po obou stranách potrubí, aby nedocházelo k nerovnoměrným tlakům. Hutnění v blízkosti potrubí se musí provádět takovým způsobem, aby nedošlo k vybočení nebo poškození potrubí, atd. Bednění, pažení a jiné pomocné zařízení musí být před zpětným zásypem odstraněno nebo v průběhu hutnění postupně vytahováno, aby hutnění probíhalo proti rostlé zemině. Postupné vytahování pažení musí být prováděno tak, aby nedocházelo k dodatečnému vytahování pažnic z již zhutněného obsypu nebo zásypu a tím k jeho nakypřování.</w:t>
      </w:r>
    </w:p>
    <w:p w:rsidR="006F1B58" w:rsidRPr="00C406B7" w:rsidRDefault="006F1B58" w:rsidP="006F1B58">
      <w:pPr>
        <w:tabs>
          <w:tab w:val="left" w:pos="0"/>
        </w:tabs>
        <w:spacing w:before="120"/>
        <w:jc w:val="both"/>
        <w:rPr>
          <w:rFonts w:ascii="Arial Narrow" w:hAnsi="Arial Narrow"/>
          <w:sz w:val="22"/>
          <w:szCs w:val="22"/>
        </w:rPr>
      </w:pPr>
      <w:r w:rsidRPr="00C406B7">
        <w:rPr>
          <w:rFonts w:ascii="Arial Narrow" w:hAnsi="Arial Narrow"/>
          <w:sz w:val="22"/>
          <w:szCs w:val="22"/>
        </w:rPr>
        <w:t>Hutněný obsyp bude štěrkopískem max. zrno 50mm - 30cm nad potrubí.</w:t>
      </w:r>
    </w:p>
    <w:p w:rsidR="006F1B58" w:rsidRPr="00C406B7" w:rsidRDefault="006F1B58" w:rsidP="006F1B58">
      <w:pPr>
        <w:pStyle w:val="Nadpis3"/>
        <w:numPr>
          <w:ilvl w:val="0"/>
          <w:numId w:val="0"/>
        </w:numPr>
        <w:jc w:val="both"/>
        <w:rPr>
          <w:rFonts w:ascii="Arial Narrow" w:hAnsi="Arial Narrow"/>
          <w:sz w:val="22"/>
          <w:szCs w:val="22"/>
        </w:rPr>
      </w:pPr>
      <w:bookmarkStart w:id="48" w:name="_Toc305572235"/>
      <w:bookmarkStart w:id="49" w:name="_Toc334796012"/>
      <w:bookmarkStart w:id="50" w:name="_Toc391891828"/>
      <w:bookmarkStart w:id="51" w:name="_Toc423433531"/>
      <w:r w:rsidRPr="00C406B7">
        <w:rPr>
          <w:rFonts w:ascii="Arial Narrow" w:hAnsi="Arial Narrow"/>
          <w:sz w:val="22"/>
          <w:szCs w:val="22"/>
        </w:rPr>
        <w:lastRenderedPageBreak/>
        <w:t>Zásypy v nezpevněných plochách</w:t>
      </w:r>
      <w:bookmarkEnd w:id="48"/>
      <w:bookmarkEnd w:id="49"/>
      <w:bookmarkEnd w:id="50"/>
      <w:bookmarkEnd w:id="51"/>
    </w:p>
    <w:p w:rsidR="006F1B58" w:rsidRPr="00C406B7" w:rsidRDefault="006F1B58" w:rsidP="006F1B58">
      <w:pPr>
        <w:spacing w:before="120"/>
        <w:jc w:val="both"/>
        <w:rPr>
          <w:rFonts w:ascii="Arial Narrow" w:hAnsi="Arial Narrow"/>
          <w:sz w:val="22"/>
          <w:szCs w:val="22"/>
        </w:rPr>
      </w:pPr>
      <w:r w:rsidRPr="00C406B7">
        <w:rPr>
          <w:rFonts w:ascii="Arial Narrow" w:hAnsi="Arial Narrow"/>
          <w:sz w:val="22"/>
          <w:szCs w:val="22"/>
        </w:rPr>
        <w:t>Zpětné zásypy na úroveň stávajícího terénu v nezpevněných plochách budou provedeny materiálem získaným při výkopových pracích. Zásypy budou hutněny po vrstvách odpovídajících použitému hutnícímu prostředku na stejnou míru jako okolní terén, aby nedocházelo k následným poklesům zásypů.</w:t>
      </w:r>
    </w:p>
    <w:p w:rsidR="006F1B58" w:rsidRPr="00C406B7" w:rsidRDefault="006F1B58" w:rsidP="006F1B58">
      <w:pPr>
        <w:pStyle w:val="Nadpis3"/>
        <w:numPr>
          <w:ilvl w:val="0"/>
          <w:numId w:val="0"/>
        </w:numPr>
        <w:spacing w:before="200" w:after="80"/>
        <w:ind w:left="4"/>
        <w:jc w:val="both"/>
        <w:rPr>
          <w:rFonts w:ascii="Arial Narrow" w:hAnsi="Arial Narrow"/>
          <w:sz w:val="22"/>
          <w:szCs w:val="22"/>
        </w:rPr>
      </w:pPr>
      <w:bookmarkStart w:id="52" w:name="_Toc305572236"/>
      <w:bookmarkStart w:id="53" w:name="_Ref306792529"/>
      <w:bookmarkStart w:id="54" w:name="_Toc334796013"/>
      <w:bookmarkStart w:id="55" w:name="_Toc391891829"/>
      <w:bookmarkStart w:id="56" w:name="_Toc423433532"/>
      <w:r w:rsidRPr="00C406B7">
        <w:rPr>
          <w:rFonts w:ascii="Arial Narrow" w:hAnsi="Arial Narrow"/>
          <w:sz w:val="22"/>
          <w:szCs w:val="22"/>
        </w:rPr>
        <w:t>Zásypy v komunikacích</w:t>
      </w:r>
      <w:bookmarkEnd w:id="52"/>
      <w:bookmarkEnd w:id="53"/>
      <w:bookmarkEnd w:id="54"/>
      <w:bookmarkEnd w:id="55"/>
      <w:bookmarkEnd w:id="56"/>
    </w:p>
    <w:p w:rsidR="006F1B58" w:rsidRPr="00EB3608" w:rsidRDefault="006F1B58" w:rsidP="006F1B58">
      <w:pPr>
        <w:spacing w:before="120"/>
        <w:jc w:val="both"/>
        <w:rPr>
          <w:rFonts w:ascii="Arial Narrow" w:hAnsi="Arial Narrow"/>
          <w:sz w:val="22"/>
          <w:szCs w:val="22"/>
        </w:rPr>
      </w:pPr>
      <w:r w:rsidRPr="00C406B7">
        <w:rPr>
          <w:rFonts w:ascii="Arial Narrow" w:hAnsi="Arial Narrow"/>
          <w:sz w:val="22"/>
          <w:szCs w:val="22"/>
        </w:rPr>
        <w:t xml:space="preserve">Na zpětné zásypy v komunikacích a pojezdových plochách bude použitý pouze vhodný nesoudržný a nesedavý materiál podle „TP 146 Povolování a provádění výkopů a zásypů rýh pro inženýrské sítě ve vozovkách pozemních komunikací“. </w:t>
      </w:r>
      <w:r w:rsidRPr="00EB3608">
        <w:rPr>
          <w:rFonts w:ascii="Arial Narrow" w:hAnsi="Arial Narrow"/>
          <w:sz w:val="22"/>
          <w:szCs w:val="22"/>
        </w:rPr>
        <w:t>Hutnění zásypů pod komunikacemi, kontroly kvality, zkoušky a jejich četnost budou prováděny také podle požadavků TP 146. Stejné požadavky na zásypy platí i pro výkopy vedle komunikace do vzdálenosti 1,5 m od komunikace.</w:t>
      </w:r>
    </w:p>
    <w:p w:rsidR="006F1B58" w:rsidRPr="00EB3608" w:rsidRDefault="006F1B58" w:rsidP="006F1B58">
      <w:pPr>
        <w:spacing w:before="120"/>
        <w:jc w:val="both"/>
        <w:rPr>
          <w:rFonts w:ascii="Arial Narrow" w:hAnsi="Arial Narrow"/>
          <w:sz w:val="22"/>
          <w:szCs w:val="22"/>
        </w:rPr>
      </w:pPr>
      <w:bookmarkStart w:id="57" w:name="_Toc391891830"/>
      <w:bookmarkEnd w:id="27"/>
      <w:r w:rsidRPr="00EB3608">
        <w:rPr>
          <w:rFonts w:ascii="Arial Narrow" w:hAnsi="Arial Narrow"/>
          <w:sz w:val="22"/>
          <w:szCs w:val="22"/>
        </w:rPr>
        <w:t xml:space="preserve">Zásyp bude nesoudržným nesedavým materiálem (štěrkopísek, štěrk) až po úroveň pláně. Pro </w:t>
      </w:r>
      <w:r w:rsidR="00C406B7" w:rsidRPr="00EB3608">
        <w:rPr>
          <w:rFonts w:ascii="Arial Narrow" w:hAnsi="Arial Narrow"/>
          <w:sz w:val="22"/>
          <w:szCs w:val="22"/>
        </w:rPr>
        <w:t xml:space="preserve">dočasné </w:t>
      </w:r>
      <w:r w:rsidRPr="00EB3608">
        <w:rPr>
          <w:rFonts w:ascii="Arial Narrow" w:hAnsi="Arial Narrow"/>
          <w:sz w:val="22"/>
          <w:szCs w:val="22"/>
        </w:rPr>
        <w:t xml:space="preserve">zásypy konstrukci vozovky bude použit asfaltový recyklát. </w:t>
      </w:r>
    </w:p>
    <w:p w:rsidR="006F1B58" w:rsidRPr="00EB3608" w:rsidRDefault="006F1B58" w:rsidP="006F1B58">
      <w:pPr>
        <w:pStyle w:val="Nadpis2"/>
        <w:jc w:val="both"/>
        <w:rPr>
          <w:rFonts w:ascii="Arial Narrow" w:hAnsi="Arial Narrow"/>
          <w:sz w:val="24"/>
          <w:szCs w:val="24"/>
        </w:rPr>
      </w:pPr>
      <w:bookmarkStart w:id="58" w:name="_Toc423433533"/>
      <w:r w:rsidRPr="00EB3608">
        <w:rPr>
          <w:rFonts w:ascii="Arial Narrow" w:hAnsi="Arial Narrow"/>
          <w:sz w:val="24"/>
          <w:szCs w:val="24"/>
        </w:rPr>
        <w:t>Náhradní zásobení pitnou vodou</w:t>
      </w:r>
      <w:bookmarkEnd w:id="57"/>
      <w:bookmarkEnd w:id="58"/>
    </w:p>
    <w:p w:rsidR="006F1B58" w:rsidRPr="00EB3608" w:rsidRDefault="006F1B58" w:rsidP="006F1B58">
      <w:pPr>
        <w:tabs>
          <w:tab w:val="left" w:pos="0"/>
        </w:tabs>
        <w:spacing w:before="120"/>
        <w:jc w:val="both"/>
        <w:rPr>
          <w:rFonts w:ascii="Arial Narrow" w:hAnsi="Arial Narrow"/>
          <w:sz w:val="22"/>
          <w:szCs w:val="22"/>
        </w:rPr>
      </w:pPr>
      <w:r w:rsidRPr="00EB3608">
        <w:rPr>
          <w:rFonts w:ascii="Arial Narrow" w:hAnsi="Arial Narrow"/>
          <w:sz w:val="22"/>
          <w:szCs w:val="22"/>
        </w:rPr>
        <w:t xml:space="preserve">Výstavba vodovodních potrubí, objektů bude probíhat při běžném provozu stávajícího vodovodu. </w:t>
      </w:r>
    </w:p>
    <w:p w:rsidR="006F1B58" w:rsidRPr="00EB3608" w:rsidRDefault="006F1B58" w:rsidP="006F1B58">
      <w:pPr>
        <w:tabs>
          <w:tab w:val="left" w:pos="0"/>
        </w:tabs>
        <w:spacing w:before="120"/>
        <w:jc w:val="both"/>
        <w:rPr>
          <w:rFonts w:ascii="Arial Narrow" w:hAnsi="Arial Narrow"/>
          <w:sz w:val="22"/>
          <w:szCs w:val="22"/>
        </w:rPr>
      </w:pPr>
      <w:r w:rsidRPr="00EB3608">
        <w:rPr>
          <w:rFonts w:ascii="Arial Narrow" w:hAnsi="Arial Narrow"/>
          <w:sz w:val="22"/>
          <w:szCs w:val="22"/>
        </w:rPr>
        <w:t>Odstávky vodovodních řadů budou prováděny pro:</w:t>
      </w:r>
    </w:p>
    <w:p w:rsidR="006F1B58" w:rsidRPr="00EB3608" w:rsidRDefault="006F1B58" w:rsidP="006F1B58">
      <w:pPr>
        <w:numPr>
          <w:ilvl w:val="0"/>
          <w:numId w:val="11"/>
        </w:numPr>
        <w:tabs>
          <w:tab w:val="left" w:pos="0"/>
        </w:tabs>
        <w:suppressAutoHyphens/>
        <w:spacing w:before="120"/>
        <w:jc w:val="both"/>
        <w:rPr>
          <w:rFonts w:ascii="Arial Narrow" w:hAnsi="Arial Narrow"/>
          <w:sz w:val="22"/>
          <w:szCs w:val="22"/>
        </w:rPr>
      </w:pPr>
      <w:r w:rsidRPr="00EB3608">
        <w:rPr>
          <w:rFonts w:ascii="Arial Narrow" w:hAnsi="Arial Narrow"/>
          <w:sz w:val="22"/>
          <w:szCs w:val="22"/>
        </w:rPr>
        <w:t>propojení nových vodovodních řadů na stávající řady a odpojení starých vodovodních řadů, které budou odstaveny z provozu</w:t>
      </w:r>
    </w:p>
    <w:p w:rsidR="006F1B58" w:rsidRPr="009E04A8" w:rsidRDefault="006F1B58" w:rsidP="006F1B58">
      <w:pPr>
        <w:numPr>
          <w:ilvl w:val="0"/>
          <w:numId w:val="11"/>
        </w:numPr>
        <w:tabs>
          <w:tab w:val="left" w:pos="0"/>
        </w:tabs>
        <w:suppressAutoHyphens/>
        <w:spacing w:before="120"/>
        <w:jc w:val="both"/>
        <w:rPr>
          <w:rFonts w:ascii="Arial Narrow" w:hAnsi="Arial Narrow"/>
          <w:sz w:val="22"/>
          <w:szCs w:val="22"/>
        </w:rPr>
      </w:pPr>
      <w:r w:rsidRPr="009E04A8">
        <w:rPr>
          <w:rFonts w:ascii="Arial Narrow" w:hAnsi="Arial Narrow"/>
          <w:sz w:val="22"/>
          <w:szCs w:val="22"/>
        </w:rPr>
        <w:t>výměny obslužných armatur a objektů na stávajícím potrubí</w:t>
      </w:r>
    </w:p>
    <w:p w:rsidR="006F1B58" w:rsidRPr="009E04A8" w:rsidRDefault="006F1B58" w:rsidP="006F1B58">
      <w:pPr>
        <w:tabs>
          <w:tab w:val="left" w:pos="0"/>
        </w:tabs>
        <w:spacing w:before="120"/>
        <w:jc w:val="both"/>
        <w:rPr>
          <w:rFonts w:ascii="Arial Narrow" w:hAnsi="Arial Narrow"/>
          <w:sz w:val="22"/>
          <w:szCs w:val="22"/>
        </w:rPr>
      </w:pPr>
      <w:r w:rsidRPr="009E04A8">
        <w:rPr>
          <w:rFonts w:ascii="Arial Narrow" w:hAnsi="Arial Narrow"/>
          <w:sz w:val="22"/>
          <w:szCs w:val="22"/>
        </w:rPr>
        <w:t>Odstávky řadů a objektů budou prováděny v době minimálních odběrů.</w:t>
      </w:r>
    </w:p>
    <w:p w:rsidR="006F1B58" w:rsidRPr="009E04A8" w:rsidRDefault="006F1B58" w:rsidP="006F1B58">
      <w:pPr>
        <w:tabs>
          <w:tab w:val="left" w:pos="0"/>
        </w:tabs>
        <w:spacing w:before="120"/>
        <w:jc w:val="both"/>
        <w:rPr>
          <w:rFonts w:ascii="Arial Narrow" w:hAnsi="Arial Narrow"/>
          <w:sz w:val="22"/>
          <w:szCs w:val="22"/>
        </w:rPr>
      </w:pPr>
      <w:r w:rsidRPr="009E04A8">
        <w:rPr>
          <w:rFonts w:ascii="Arial Narrow" w:hAnsi="Arial Narrow"/>
          <w:sz w:val="22"/>
          <w:szCs w:val="22"/>
        </w:rPr>
        <w:t>Zhotovitel bude při výstavbě postupovat tak, aby minimalizoval počet odstávek a dobu trvání odstávek.</w:t>
      </w:r>
    </w:p>
    <w:p w:rsidR="006F1B58" w:rsidRPr="009E04A8" w:rsidRDefault="00C21335" w:rsidP="00C21335">
      <w:pPr>
        <w:spacing w:before="120"/>
        <w:jc w:val="both"/>
        <w:rPr>
          <w:rFonts w:ascii="Arial Narrow" w:hAnsi="Arial Narrow"/>
          <w:sz w:val="22"/>
          <w:szCs w:val="22"/>
        </w:rPr>
      </w:pPr>
      <w:r w:rsidRPr="00C21335">
        <w:rPr>
          <w:rFonts w:ascii="Arial Narrow" w:hAnsi="Arial Narrow"/>
          <w:sz w:val="22"/>
          <w:szCs w:val="22"/>
        </w:rPr>
        <w:t>Všechny odstávky a náhradní zásobování odběratelů zhotovitel v dostatečném předstihu (min. 20 dnů předem) dohodne s provozovatelem. Zhotovitel musí prokazatelně písemně informovat o plánované odstávce dodávky vody odběratele minimálně 14 dnů předem. Seznam odběratelů mu poskytne provozovatel vodovodu. Bez písemného souhlasu provozovatele zhotovitel neprovede žádnou odstávku vodovodu.</w:t>
      </w:r>
    </w:p>
    <w:p w:rsidR="006F1B58" w:rsidRPr="009E04A8" w:rsidRDefault="006F1B58" w:rsidP="006F1B58">
      <w:pPr>
        <w:tabs>
          <w:tab w:val="left" w:pos="0"/>
        </w:tabs>
        <w:spacing w:before="120"/>
        <w:jc w:val="both"/>
        <w:rPr>
          <w:rFonts w:ascii="Arial Narrow" w:hAnsi="Arial Narrow"/>
          <w:sz w:val="22"/>
          <w:szCs w:val="22"/>
        </w:rPr>
      </w:pPr>
      <w:r w:rsidRPr="009E04A8">
        <w:rPr>
          <w:rFonts w:ascii="Arial Narrow" w:hAnsi="Arial Narrow"/>
          <w:sz w:val="22"/>
          <w:szCs w:val="22"/>
        </w:rPr>
        <w:t>Při výstavbě musí být zajištěná dodávka pitné vody pro stávající odběratele:</w:t>
      </w:r>
    </w:p>
    <w:p w:rsidR="006F1B58" w:rsidRPr="009E04A8" w:rsidRDefault="006F1B58" w:rsidP="006F1B58">
      <w:pPr>
        <w:pStyle w:val="AqpOdrka10"/>
        <w:tabs>
          <w:tab w:val="clear" w:pos="426"/>
          <w:tab w:val="num" w:pos="284"/>
        </w:tabs>
        <w:spacing w:before="60" w:after="0"/>
        <w:ind w:left="284"/>
        <w:jc w:val="both"/>
        <w:rPr>
          <w:szCs w:val="22"/>
        </w:rPr>
      </w:pPr>
      <w:r w:rsidRPr="009E04A8">
        <w:rPr>
          <w:szCs w:val="22"/>
        </w:rPr>
        <w:t>Stávajícím vodovodem</w:t>
      </w:r>
    </w:p>
    <w:p w:rsidR="006F1B58" w:rsidRPr="009E04A8" w:rsidRDefault="006F1B58" w:rsidP="006F1B58">
      <w:pPr>
        <w:pStyle w:val="AqpOdrka10"/>
        <w:tabs>
          <w:tab w:val="clear" w:pos="426"/>
          <w:tab w:val="num" w:pos="284"/>
        </w:tabs>
        <w:spacing w:before="60" w:after="0"/>
        <w:ind w:left="284"/>
        <w:jc w:val="both"/>
        <w:rPr>
          <w:szCs w:val="22"/>
        </w:rPr>
      </w:pPr>
      <w:r w:rsidRPr="009E04A8">
        <w:rPr>
          <w:szCs w:val="22"/>
        </w:rPr>
        <w:t>Novým vodovodem přepojeným na stávající vodovod a přípojky</w:t>
      </w:r>
    </w:p>
    <w:p w:rsidR="006F1B58" w:rsidRPr="006F1B58" w:rsidRDefault="006F1B58" w:rsidP="006F1B58">
      <w:pPr>
        <w:pStyle w:val="AqpOdrka10"/>
        <w:numPr>
          <w:ilvl w:val="0"/>
          <w:numId w:val="0"/>
        </w:numPr>
        <w:spacing w:before="60" w:after="0"/>
        <w:ind w:left="284"/>
        <w:jc w:val="both"/>
        <w:rPr>
          <w:szCs w:val="22"/>
          <w:highlight w:val="yellow"/>
        </w:rPr>
      </w:pPr>
    </w:p>
    <w:p w:rsidR="00C406B7" w:rsidRPr="000C5363" w:rsidRDefault="00C406B7" w:rsidP="00C406B7">
      <w:pPr>
        <w:ind w:right="-341"/>
        <w:rPr>
          <w:rFonts w:ascii="Arial Narrow" w:hAnsi="Arial Narrow"/>
          <w:b/>
          <w:sz w:val="22"/>
          <w:szCs w:val="22"/>
          <w:u w:val="single"/>
        </w:rPr>
      </w:pPr>
      <w:bookmarkStart w:id="59" w:name="_Toc328551290"/>
      <w:bookmarkStart w:id="60" w:name="_Toc212862867"/>
      <w:bookmarkStart w:id="61" w:name="_Toc391891833"/>
      <w:r w:rsidRPr="00BA5534">
        <w:rPr>
          <w:rFonts w:ascii="Arial Narrow" w:hAnsi="Arial Narrow"/>
          <w:b/>
          <w:sz w:val="22"/>
          <w:szCs w:val="22"/>
          <w:u w:val="single"/>
        </w:rPr>
        <w:t>O</w:t>
      </w:r>
      <w:r w:rsidRPr="000C5363">
        <w:rPr>
          <w:rFonts w:ascii="Arial Narrow" w:hAnsi="Arial Narrow"/>
          <w:b/>
          <w:sz w:val="22"/>
          <w:szCs w:val="22"/>
          <w:u w:val="single"/>
        </w:rPr>
        <w:t>dvoz nevhodného materiálu</w:t>
      </w:r>
      <w:bookmarkEnd w:id="59"/>
      <w:r w:rsidRPr="000C5363">
        <w:rPr>
          <w:rFonts w:ascii="Arial Narrow" w:hAnsi="Arial Narrow"/>
          <w:b/>
          <w:sz w:val="22"/>
          <w:szCs w:val="22"/>
          <w:u w:val="single"/>
        </w:rPr>
        <w:t xml:space="preserve"> </w:t>
      </w:r>
    </w:p>
    <w:p w:rsidR="00C406B7" w:rsidRPr="000C5363" w:rsidRDefault="00C406B7" w:rsidP="00C406B7">
      <w:pPr>
        <w:tabs>
          <w:tab w:val="left" w:pos="0"/>
        </w:tabs>
        <w:spacing w:before="120"/>
        <w:rPr>
          <w:rFonts w:ascii="Arial Narrow" w:hAnsi="Arial Narrow"/>
          <w:sz w:val="22"/>
          <w:szCs w:val="22"/>
        </w:rPr>
      </w:pPr>
      <w:r w:rsidRPr="000C5363">
        <w:rPr>
          <w:rFonts w:ascii="Arial Narrow" w:hAnsi="Arial Narrow"/>
          <w:sz w:val="22"/>
          <w:szCs w:val="22"/>
        </w:rPr>
        <w:t xml:space="preserve">Odvoz konstrukčních vrstev vybouraných vozovek – recyklační linka </w:t>
      </w:r>
      <w:proofErr w:type="spellStart"/>
      <w:r w:rsidRPr="000C5363">
        <w:rPr>
          <w:rFonts w:ascii="Arial Narrow" w:hAnsi="Arial Narrow"/>
          <w:sz w:val="22"/>
          <w:szCs w:val="22"/>
        </w:rPr>
        <w:t>Dufonev</w:t>
      </w:r>
      <w:proofErr w:type="spellEnd"/>
      <w:r w:rsidRPr="000C5363">
        <w:rPr>
          <w:rFonts w:ascii="Arial Narrow" w:hAnsi="Arial Narrow"/>
          <w:sz w:val="22"/>
          <w:szCs w:val="22"/>
        </w:rPr>
        <w:t xml:space="preserve"> – 9 km</w:t>
      </w:r>
    </w:p>
    <w:p w:rsidR="00C406B7" w:rsidRPr="000C5363" w:rsidRDefault="00C406B7" w:rsidP="00C406B7">
      <w:pPr>
        <w:tabs>
          <w:tab w:val="left" w:pos="0"/>
        </w:tabs>
        <w:spacing w:before="120"/>
        <w:rPr>
          <w:rFonts w:ascii="Arial Narrow" w:hAnsi="Arial Narrow"/>
          <w:sz w:val="22"/>
          <w:szCs w:val="22"/>
        </w:rPr>
      </w:pPr>
      <w:r w:rsidRPr="000C5363">
        <w:rPr>
          <w:rFonts w:ascii="Arial Narrow" w:hAnsi="Arial Narrow"/>
          <w:sz w:val="22"/>
          <w:szCs w:val="22"/>
        </w:rPr>
        <w:t xml:space="preserve">Odvoz vybouraného kanalizačního potrubí a dalších konstrukcí – recyklační linka </w:t>
      </w:r>
      <w:proofErr w:type="spellStart"/>
      <w:r w:rsidRPr="000C5363">
        <w:rPr>
          <w:rFonts w:ascii="Arial Narrow" w:hAnsi="Arial Narrow"/>
          <w:sz w:val="22"/>
          <w:szCs w:val="22"/>
        </w:rPr>
        <w:t>Dufonev</w:t>
      </w:r>
      <w:proofErr w:type="spellEnd"/>
      <w:r w:rsidRPr="000C5363">
        <w:rPr>
          <w:rFonts w:ascii="Arial Narrow" w:hAnsi="Arial Narrow"/>
          <w:sz w:val="22"/>
          <w:szCs w:val="22"/>
        </w:rPr>
        <w:t xml:space="preserve"> – 9 km</w:t>
      </w:r>
    </w:p>
    <w:p w:rsidR="00C406B7" w:rsidRPr="000C5363" w:rsidRDefault="00C406B7" w:rsidP="00C406B7">
      <w:pPr>
        <w:tabs>
          <w:tab w:val="left" w:pos="0"/>
        </w:tabs>
        <w:spacing w:before="120"/>
        <w:rPr>
          <w:rFonts w:ascii="Arial Narrow" w:hAnsi="Arial Narrow"/>
          <w:sz w:val="22"/>
          <w:szCs w:val="22"/>
        </w:rPr>
      </w:pPr>
      <w:r w:rsidRPr="000C5363">
        <w:rPr>
          <w:rFonts w:ascii="Arial Narrow" w:hAnsi="Arial Narrow"/>
          <w:sz w:val="22"/>
          <w:szCs w:val="22"/>
        </w:rPr>
        <w:t>Odvoz vytěžené zeminy:</w:t>
      </w:r>
    </w:p>
    <w:p w:rsidR="00C406B7" w:rsidRPr="000C5363" w:rsidRDefault="00C406B7" w:rsidP="00C406B7">
      <w:pPr>
        <w:tabs>
          <w:tab w:val="left" w:pos="0"/>
        </w:tabs>
        <w:spacing w:before="120"/>
        <w:rPr>
          <w:rFonts w:ascii="Arial Narrow" w:hAnsi="Arial Narrow"/>
          <w:sz w:val="22"/>
          <w:szCs w:val="22"/>
        </w:rPr>
      </w:pPr>
      <w:r w:rsidRPr="000C5363">
        <w:rPr>
          <w:rFonts w:ascii="Arial Narrow" w:hAnsi="Arial Narrow"/>
          <w:sz w:val="22"/>
          <w:szCs w:val="22"/>
        </w:rPr>
        <w:t xml:space="preserve">Navážka – Pískovna Černovice – 9 km </w:t>
      </w:r>
    </w:p>
    <w:p w:rsidR="00C406B7" w:rsidRPr="00BB4645" w:rsidRDefault="00C406B7" w:rsidP="00C406B7">
      <w:pPr>
        <w:tabs>
          <w:tab w:val="left" w:pos="0"/>
        </w:tabs>
        <w:spacing w:before="120"/>
        <w:rPr>
          <w:rFonts w:ascii="Arial Narrow" w:hAnsi="Arial Narrow"/>
          <w:sz w:val="22"/>
          <w:szCs w:val="22"/>
        </w:rPr>
      </w:pPr>
      <w:r w:rsidRPr="00BB4645">
        <w:rPr>
          <w:rFonts w:ascii="Arial Narrow" w:hAnsi="Arial Narrow"/>
          <w:sz w:val="22"/>
          <w:szCs w:val="22"/>
        </w:rPr>
        <w:t>Hlinitý materiál – Pískovna Černovice – 9 km</w:t>
      </w:r>
    </w:p>
    <w:p w:rsidR="00C406B7" w:rsidRPr="00C406B7" w:rsidRDefault="00C406B7" w:rsidP="00C406B7">
      <w:pPr>
        <w:spacing w:before="120"/>
        <w:rPr>
          <w:rFonts w:ascii="Arial Narrow" w:hAnsi="Arial Narrow"/>
          <w:sz w:val="22"/>
          <w:szCs w:val="22"/>
        </w:rPr>
      </w:pPr>
      <w:r w:rsidRPr="00BB4645">
        <w:rPr>
          <w:rFonts w:ascii="Arial Narrow" w:hAnsi="Arial Narrow"/>
          <w:sz w:val="22"/>
          <w:szCs w:val="22"/>
        </w:rPr>
        <w:t xml:space="preserve">Všechny </w:t>
      </w:r>
      <w:r w:rsidRPr="00C406B7">
        <w:rPr>
          <w:rFonts w:ascii="Arial Narrow" w:hAnsi="Arial Narrow"/>
          <w:sz w:val="22"/>
          <w:szCs w:val="22"/>
        </w:rPr>
        <w:t>vzdálenosti jsou uvedeny pouze pro jeden směr jízdy.</w:t>
      </w:r>
    </w:p>
    <w:p w:rsidR="006F1B58" w:rsidRPr="00C406B7" w:rsidRDefault="00C406B7" w:rsidP="006F1B58">
      <w:pPr>
        <w:pStyle w:val="Nadpis1"/>
        <w:jc w:val="both"/>
        <w:rPr>
          <w:rFonts w:ascii="Arial Narrow" w:hAnsi="Arial Narrow"/>
          <w:color w:val="auto"/>
          <w:sz w:val="22"/>
          <w:szCs w:val="22"/>
        </w:rPr>
      </w:pPr>
      <w:bookmarkStart w:id="62" w:name="_Toc423433534"/>
      <w:r w:rsidRPr="00C406B7">
        <w:rPr>
          <w:rFonts w:ascii="Arial Narrow" w:hAnsi="Arial Narrow"/>
          <w:color w:val="auto"/>
          <w:sz w:val="22"/>
          <w:szCs w:val="22"/>
        </w:rPr>
        <w:t xml:space="preserve">RUŠENÍ STÁVAJÍCÍCH VODOVODNÍCH </w:t>
      </w:r>
      <w:r w:rsidR="006F1B58" w:rsidRPr="00C406B7">
        <w:rPr>
          <w:rFonts w:ascii="Arial Narrow" w:hAnsi="Arial Narrow"/>
          <w:color w:val="auto"/>
          <w:sz w:val="22"/>
          <w:szCs w:val="22"/>
        </w:rPr>
        <w:t>OBJEKTŮ</w:t>
      </w:r>
      <w:bookmarkEnd w:id="60"/>
      <w:bookmarkEnd w:id="61"/>
      <w:bookmarkEnd w:id="62"/>
    </w:p>
    <w:p w:rsidR="00C406B7" w:rsidRPr="00BA5534" w:rsidRDefault="00C406B7" w:rsidP="00C406B7">
      <w:pPr>
        <w:pStyle w:val="Zkladntext"/>
        <w:spacing w:before="120"/>
        <w:rPr>
          <w:szCs w:val="22"/>
        </w:rPr>
      </w:pPr>
      <w:r w:rsidRPr="00C406B7">
        <w:rPr>
          <w:szCs w:val="22"/>
        </w:rPr>
        <w:t xml:space="preserve">Rušené vodovodní potrubí bude zalito </w:t>
      </w:r>
      <w:proofErr w:type="spellStart"/>
      <w:r w:rsidRPr="00C406B7">
        <w:rPr>
          <w:szCs w:val="22"/>
        </w:rPr>
        <w:t>cementopopílkovou</w:t>
      </w:r>
      <w:proofErr w:type="spellEnd"/>
      <w:r w:rsidRPr="00C406B7">
        <w:rPr>
          <w:szCs w:val="22"/>
        </w:rPr>
        <w:t xml:space="preserve"> směsí a konce zrušených vodovodů (včetně každého přerušení a odbočky) budou zaslepeny popř.</w:t>
      </w:r>
      <w:r w:rsidRPr="00BA5534">
        <w:rPr>
          <w:szCs w:val="22"/>
        </w:rPr>
        <w:t xml:space="preserve"> zabetonovány.</w:t>
      </w:r>
    </w:p>
    <w:p w:rsidR="00C406B7" w:rsidRPr="00BA5534" w:rsidRDefault="00C406B7" w:rsidP="00C406B7">
      <w:pPr>
        <w:pStyle w:val="Zkladntext"/>
        <w:spacing w:before="120"/>
        <w:rPr>
          <w:szCs w:val="22"/>
        </w:rPr>
      </w:pPr>
      <w:r w:rsidRPr="00BA5534">
        <w:rPr>
          <w:szCs w:val="22"/>
        </w:rPr>
        <w:t xml:space="preserve">V místě </w:t>
      </w:r>
      <w:proofErr w:type="spellStart"/>
      <w:r w:rsidRPr="00BA5534">
        <w:rPr>
          <w:szCs w:val="22"/>
        </w:rPr>
        <w:t>propojů</w:t>
      </w:r>
      <w:proofErr w:type="spellEnd"/>
      <w:r w:rsidRPr="00BA5534">
        <w:rPr>
          <w:szCs w:val="22"/>
        </w:rPr>
        <w:t xml:space="preserve"> bude stávající potrubí vytěženo při výstavbě nového </w:t>
      </w:r>
      <w:proofErr w:type="spellStart"/>
      <w:r w:rsidRPr="00BA5534">
        <w:rPr>
          <w:szCs w:val="22"/>
        </w:rPr>
        <w:t>propoje</w:t>
      </w:r>
      <w:proofErr w:type="spellEnd"/>
      <w:r w:rsidRPr="00BA5534">
        <w:rPr>
          <w:szCs w:val="22"/>
        </w:rPr>
        <w:t xml:space="preserve"> a odvezeno na skládku.</w:t>
      </w:r>
    </w:p>
    <w:p w:rsidR="00C406B7" w:rsidRPr="007118FA" w:rsidRDefault="00C406B7" w:rsidP="00C406B7">
      <w:pPr>
        <w:pStyle w:val="Zkladntext"/>
        <w:spacing w:before="120"/>
        <w:ind w:right="-341"/>
        <w:rPr>
          <w:sz w:val="16"/>
          <w:szCs w:val="16"/>
        </w:rPr>
      </w:pPr>
    </w:p>
    <w:tbl>
      <w:tblPr>
        <w:tblW w:w="6375" w:type="dxa"/>
        <w:tblInd w:w="55" w:type="dxa"/>
        <w:tblCellMar>
          <w:left w:w="70" w:type="dxa"/>
          <w:right w:w="70" w:type="dxa"/>
        </w:tblCellMar>
        <w:tblLook w:val="00A0" w:firstRow="1" w:lastRow="0" w:firstColumn="1" w:lastColumn="0" w:noHBand="0" w:noVBand="0"/>
      </w:tblPr>
      <w:tblGrid>
        <w:gridCol w:w="2535"/>
        <w:gridCol w:w="960"/>
        <w:gridCol w:w="960"/>
        <w:gridCol w:w="960"/>
        <w:gridCol w:w="960"/>
      </w:tblGrid>
      <w:tr w:rsidR="00C406B7" w:rsidRPr="000C5363" w:rsidTr="005F2DD7">
        <w:trPr>
          <w:trHeight w:val="248"/>
        </w:trPr>
        <w:tc>
          <w:tcPr>
            <w:tcW w:w="2535" w:type="dxa"/>
            <w:vMerge w:val="restart"/>
            <w:tcBorders>
              <w:top w:val="single" w:sz="8" w:space="0" w:color="auto"/>
              <w:left w:val="single" w:sz="8" w:space="0" w:color="auto"/>
              <w:bottom w:val="single" w:sz="8" w:space="0" w:color="000000"/>
              <w:right w:val="single" w:sz="4" w:space="0" w:color="auto"/>
            </w:tcBorders>
            <w:shd w:val="clear" w:color="auto" w:fill="D6E3BC"/>
            <w:noWrap/>
            <w:vAlign w:val="center"/>
          </w:tcPr>
          <w:p w:rsidR="00C406B7" w:rsidRPr="000C5363" w:rsidRDefault="00C406B7" w:rsidP="005F2DD7">
            <w:pPr>
              <w:jc w:val="center"/>
              <w:rPr>
                <w:rFonts w:ascii="Arial Narrow" w:hAnsi="Arial Narrow"/>
                <w:b/>
                <w:sz w:val="22"/>
                <w:szCs w:val="22"/>
              </w:rPr>
            </w:pPr>
            <w:r w:rsidRPr="000C5363">
              <w:rPr>
                <w:rFonts w:ascii="Arial Narrow" w:hAnsi="Arial Narrow"/>
                <w:b/>
                <w:sz w:val="22"/>
                <w:szCs w:val="22"/>
              </w:rPr>
              <w:t>Název řadu</w:t>
            </w:r>
          </w:p>
        </w:tc>
        <w:tc>
          <w:tcPr>
            <w:tcW w:w="2880" w:type="dxa"/>
            <w:gridSpan w:val="3"/>
            <w:tcBorders>
              <w:top w:val="single" w:sz="8" w:space="0" w:color="auto"/>
              <w:left w:val="nil"/>
              <w:bottom w:val="single" w:sz="4" w:space="0" w:color="auto"/>
              <w:right w:val="single" w:sz="4" w:space="0" w:color="auto"/>
            </w:tcBorders>
            <w:shd w:val="clear" w:color="auto" w:fill="D6E3BC"/>
          </w:tcPr>
          <w:p w:rsidR="00C406B7" w:rsidRPr="000C5363" w:rsidRDefault="00C406B7" w:rsidP="005F2DD7">
            <w:pPr>
              <w:jc w:val="center"/>
              <w:rPr>
                <w:rFonts w:ascii="Arial Narrow" w:hAnsi="Arial Narrow"/>
                <w:b/>
                <w:sz w:val="22"/>
                <w:szCs w:val="22"/>
              </w:rPr>
            </w:pPr>
            <w:r w:rsidRPr="000C5363">
              <w:rPr>
                <w:rFonts w:ascii="Arial Narrow" w:hAnsi="Arial Narrow"/>
                <w:b/>
                <w:sz w:val="22"/>
                <w:szCs w:val="22"/>
              </w:rPr>
              <w:t>Tvárná litina</w:t>
            </w:r>
          </w:p>
        </w:tc>
        <w:tc>
          <w:tcPr>
            <w:tcW w:w="960" w:type="dxa"/>
            <w:tcBorders>
              <w:top w:val="single" w:sz="8" w:space="0" w:color="auto"/>
              <w:left w:val="nil"/>
              <w:bottom w:val="single" w:sz="4" w:space="0" w:color="auto"/>
              <w:right w:val="single" w:sz="8" w:space="0" w:color="auto"/>
            </w:tcBorders>
            <w:shd w:val="clear" w:color="auto" w:fill="D6E3BC"/>
            <w:vAlign w:val="bottom"/>
          </w:tcPr>
          <w:p w:rsidR="00C406B7" w:rsidRPr="000C5363" w:rsidRDefault="00C406B7" w:rsidP="005F2DD7">
            <w:pPr>
              <w:jc w:val="center"/>
              <w:rPr>
                <w:rFonts w:ascii="Arial Narrow" w:hAnsi="Arial Narrow"/>
                <w:b/>
                <w:sz w:val="22"/>
                <w:szCs w:val="22"/>
              </w:rPr>
            </w:pPr>
            <w:r w:rsidRPr="000C5363">
              <w:rPr>
                <w:rFonts w:ascii="Arial Narrow" w:hAnsi="Arial Narrow"/>
                <w:b/>
                <w:sz w:val="22"/>
                <w:szCs w:val="22"/>
              </w:rPr>
              <w:t>délka celkem</w:t>
            </w:r>
          </w:p>
        </w:tc>
      </w:tr>
      <w:tr w:rsidR="00C406B7" w:rsidRPr="000C5363" w:rsidTr="005F2DD7">
        <w:trPr>
          <w:trHeight w:val="315"/>
        </w:trPr>
        <w:tc>
          <w:tcPr>
            <w:tcW w:w="0" w:type="auto"/>
            <w:vMerge/>
            <w:tcBorders>
              <w:top w:val="single" w:sz="8" w:space="0" w:color="auto"/>
              <w:left w:val="single" w:sz="8" w:space="0" w:color="auto"/>
              <w:bottom w:val="single" w:sz="8" w:space="0" w:color="000000"/>
              <w:right w:val="single" w:sz="4" w:space="0" w:color="auto"/>
            </w:tcBorders>
            <w:shd w:val="clear" w:color="auto" w:fill="D6E3BC"/>
            <w:vAlign w:val="center"/>
          </w:tcPr>
          <w:p w:rsidR="00C406B7" w:rsidRPr="000C5363" w:rsidRDefault="00C406B7" w:rsidP="005F2DD7">
            <w:pPr>
              <w:rPr>
                <w:rFonts w:ascii="Arial Narrow" w:hAnsi="Arial Narrow"/>
                <w:b/>
                <w:sz w:val="22"/>
                <w:szCs w:val="22"/>
              </w:rPr>
            </w:pPr>
          </w:p>
        </w:tc>
        <w:tc>
          <w:tcPr>
            <w:tcW w:w="960" w:type="dxa"/>
            <w:tcBorders>
              <w:top w:val="nil"/>
              <w:left w:val="nil"/>
              <w:bottom w:val="single" w:sz="4" w:space="0" w:color="auto"/>
              <w:right w:val="single" w:sz="4" w:space="0" w:color="auto"/>
            </w:tcBorders>
            <w:shd w:val="clear" w:color="auto" w:fill="D6E3BC"/>
            <w:noWrap/>
            <w:vAlign w:val="center"/>
          </w:tcPr>
          <w:p w:rsidR="00C406B7" w:rsidRPr="000C5363" w:rsidRDefault="00C406B7" w:rsidP="005F2DD7">
            <w:pPr>
              <w:jc w:val="center"/>
              <w:rPr>
                <w:rFonts w:ascii="Arial Narrow" w:hAnsi="Arial Narrow"/>
                <w:b/>
                <w:sz w:val="22"/>
                <w:szCs w:val="22"/>
              </w:rPr>
            </w:pPr>
            <w:r w:rsidRPr="000C5363">
              <w:rPr>
                <w:rFonts w:ascii="Arial Narrow" w:hAnsi="Arial Narrow"/>
                <w:b/>
                <w:sz w:val="22"/>
                <w:szCs w:val="22"/>
              </w:rPr>
              <w:t>DN 125</w:t>
            </w:r>
          </w:p>
        </w:tc>
        <w:tc>
          <w:tcPr>
            <w:tcW w:w="960" w:type="dxa"/>
            <w:tcBorders>
              <w:top w:val="nil"/>
              <w:left w:val="nil"/>
              <w:bottom w:val="single" w:sz="8" w:space="0" w:color="auto"/>
              <w:right w:val="single" w:sz="8" w:space="0" w:color="auto"/>
            </w:tcBorders>
            <w:shd w:val="clear" w:color="auto" w:fill="D6E3BC"/>
            <w:noWrap/>
            <w:vAlign w:val="center"/>
          </w:tcPr>
          <w:p w:rsidR="00C406B7" w:rsidRPr="000C5363" w:rsidRDefault="00C406B7" w:rsidP="005F2DD7">
            <w:pPr>
              <w:jc w:val="center"/>
              <w:rPr>
                <w:rFonts w:ascii="Arial Narrow" w:hAnsi="Arial Narrow"/>
                <w:b/>
                <w:sz w:val="22"/>
                <w:szCs w:val="22"/>
              </w:rPr>
            </w:pPr>
            <w:r w:rsidRPr="000C5363">
              <w:rPr>
                <w:rFonts w:ascii="Arial Narrow" w:hAnsi="Arial Narrow"/>
                <w:b/>
                <w:sz w:val="22"/>
                <w:szCs w:val="22"/>
              </w:rPr>
              <w:t>DN 150</w:t>
            </w:r>
          </w:p>
        </w:tc>
        <w:tc>
          <w:tcPr>
            <w:tcW w:w="960" w:type="dxa"/>
            <w:tcBorders>
              <w:top w:val="single" w:sz="8" w:space="0" w:color="auto"/>
              <w:left w:val="single" w:sz="8" w:space="0" w:color="auto"/>
              <w:bottom w:val="single" w:sz="8" w:space="0" w:color="auto"/>
              <w:right w:val="single" w:sz="8" w:space="0" w:color="auto"/>
            </w:tcBorders>
            <w:shd w:val="clear" w:color="auto" w:fill="D6E3BC"/>
          </w:tcPr>
          <w:p w:rsidR="00C406B7" w:rsidRPr="000C5363" w:rsidRDefault="00C406B7" w:rsidP="005F2DD7">
            <w:pPr>
              <w:jc w:val="center"/>
              <w:rPr>
                <w:rFonts w:ascii="Arial Narrow" w:hAnsi="Arial Narrow"/>
                <w:b/>
                <w:sz w:val="22"/>
                <w:szCs w:val="22"/>
              </w:rPr>
            </w:pPr>
            <w:r w:rsidRPr="000C5363">
              <w:rPr>
                <w:rFonts w:ascii="Arial Narrow" w:hAnsi="Arial Narrow"/>
                <w:b/>
                <w:sz w:val="22"/>
                <w:szCs w:val="22"/>
              </w:rPr>
              <w:t>DN 200</w:t>
            </w:r>
          </w:p>
        </w:tc>
        <w:tc>
          <w:tcPr>
            <w:tcW w:w="960" w:type="dxa"/>
            <w:tcBorders>
              <w:top w:val="single" w:sz="8" w:space="0" w:color="auto"/>
              <w:left w:val="single" w:sz="8" w:space="0" w:color="auto"/>
              <w:bottom w:val="single" w:sz="8" w:space="0" w:color="auto"/>
              <w:right w:val="single" w:sz="8" w:space="0" w:color="auto"/>
            </w:tcBorders>
            <w:shd w:val="clear" w:color="auto" w:fill="D6E3BC"/>
            <w:vAlign w:val="center"/>
          </w:tcPr>
          <w:p w:rsidR="00C406B7" w:rsidRPr="000C5363" w:rsidRDefault="00C406B7" w:rsidP="005F2DD7">
            <w:pPr>
              <w:jc w:val="center"/>
              <w:rPr>
                <w:rFonts w:ascii="Arial Narrow" w:hAnsi="Arial Narrow"/>
                <w:b/>
                <w:sz w:val="22"/>
                <w:szCs w:val="22"/>
              </w:rPr>
            </w:pPr>
          </w:p>
        </w:tc>
      </w:tr>
      <w:tr w:rsidR="00C406B7" w:rsidRPr="000C5363" w:rsidTr="005F2DD7">
        <w:trPr>
          <w:trHeight w:val="300"/>
        </w:trPr>
        <w:tc>
          <w:tcPr>
            <w:tcW w:w="2535" w:type="dxa"/>
            <w:tcBorders>
              <w:top w:val="nil"/>
              <w:left w:val="single" w:sz="8" w:space="0" w:color="auto"/>
              <w:bottom w:val="single" w:sz="4" w:space="0" w:color="auto"/>
              <w:right w:val="single" w:sz="4" w:space="0" w:color="auto"/>
            </w:tcBorders>
            <w:shd w:val="clear" w:color="auto" w:fill="EAF1DD"/>
            <w:noWrap/>
            <w:vAlign w:val="bottom"/>
          </w:tcPr>
          <w:p w:rsidR="00C406B7" w:rsidRPr="000C5363" w:rsidRDefault="00C406B7" w:rsidP="005F2DD7">
            <w:pPr>
              <w:rPr>
                <w:rFonts w:ascii="Arial Narrow" w:hAnsi="Arial Narrow"/>
                <w:sz w:val="22"/>
                <w:szCs w:val="22"/>
              </w:rPr>
            </w:pPr>
            <w:r w:rsidRPr="000C5363">
              <w:rPr>
                <w:rFonts w:ascii="Arial Narrow" w:hAnsi="Arial Narrow"/>
                <w:sz w:val="22"/>
                <w:szCs w:val="22"/>
              </w:rPr>
              <w:t>Vodovodní řad Pod kaštany</w:t>
            </w:r>
          </w:p>
        </w:tc>
        <w:tc>
          <w:tcPr>
            <w:tcW w:w="960" w:type="dxa"/>
            <w:tcBorders>
              <w:top w:val="single" w:sz="4" w:space="0" w:color="auto"/>
              <w:left w:val="single" w:sz="4" w:space="0" w:color="auto"/>
              <w:bottom w:val="single" w:sz="4" w:space="0" w:color="auto"/>
              <w:right w:val="single" w:sz="4" w:space="0" w:color="auto"/>
            </w:tcBorders>
            <w:noWrap/>
            <w:vAlign w:val="center"/>
          </w:tcPr>
          <w:p w:rsidR="00C406B7" w:rsidRPr="000C5363" w:rsidRDefault="00C406B7" w:rsidP="005F2DD7">
            <w:pPr>
              <w:jc w:val="center"/>
              <w:rPr>
                <w:rFonts w:ascii="Arial Narrow" w:hAnsi="Arial Narrow"/>
                <w:sz w:val="22"/>
                <w:szCs w:val="22"/>
              </w:rPr>
            </w:pPr>
            <w:r w:rsidRPr="000C5363">
              <w:rPr>
                <w:rFonts w:ascii="Arial Narrow" w:hAnsi="Arial Narrow"/>
                <w:sz w:val="22"/>
                <w:szCs w:val="22"/>
              </w:rPr>
              <w:t>13</w:t>
            </w:r>
          </w:p>
        </w:tc>
        <w:tc>
          <w:tcPr>
            <w:tcW w:w="960" w:type="dxa"/>
            <w:tcBorders>
              <w:top w:val="nil"/>
              <w:left w:val="nil"/>
              <w:bottom w:val="single" w:sz="4" w:space="0" w:color="auto"/>
              <w:right w:val="single" w:sz="8" w:space="0" w:color="auto"/>
            </w:tcBorders>
            <w:noWrap/>
            <w:vAlign w:val="center"/>
          </w:tcPr>
          <w:p w:rsidR="00C406B7" w:rsidRPr="000C5363" w:rsidRDefault="00C406B7" w:rsidP="005F2DD7">
            <w:pPr>
              <w:jc w:val="center"/>
              <w:rPr>
                <w:rFonts w:ascii="Arial Narrow" w:hAnsi="Arial Narrow"/>
                <w:sz w:val="22"/>
                <w:szCs w:val="22"/>
              </w:rPr>
            </w:pPr>
            <w:r w:rsidRPr="000C5363">
              <w:rPr>
                <w:rFonts w:ascii="Arial Narrow" w:hAnsi="Arial Narrow"/>
                <w:sz w:val="22"/>
                <w:szCs w:val="22"/>
              </w:rPr>
              <w:t>180</w:t>
            </w:r>
          </w:p>
        </w:tc>
        <w:tc>
          <w:tcPr>
            <w:tcW w:w="960" w:type="dxa"/>
            <w:tcBorders>
              <w:top w:val="single" w:sz="8" w:space="0" w:color="auto"/>
              <w:left w:val="single" w:sz="8" w:space="0" w:color="auto"/>
              <w:bottom w:val="single" w:sz="8" w:space="0" w:color="auto"/>
              <w:right w:val="single" w:sz="8" w:space="0" w:color="auto"/>
            </w:tcBorders>
          </w:tcPr>
          <w:p w:rsidR="00C406B7" w:rsidRPr="000C5363" w:rsidRDefault="00C406B7" w:rsidP="005F2DD7">
            <w:pPr>
              <w:rPr>
                <w:rFonts w:ascii="Arial Narrow" w:hAnsi="Arial Narrow"/>
                <w:sz w:val="22"/>
                <w:szCs w:val="22"/>
              </w:rPr>
            </w:pPr>
          </w:p>
        </w:tc>
        <w:tc>
          <w:tcPr>
            <w:tcW w:w="960" w:type="dxa"/>
            <w:tcBorders>
              <w:top w:val="single" w:sz="8" w:space="0" w:color="auto"/>
              <w:left w:val="single" w:sz="8" w:space="0" w:color="auto"/>
              <w:bottom w:val="single" w:sz="8" w:space="0" w:color="auto"/>
              <w:right w:val="single" w:sz="8" w:space="0" w:color="auto"/>
            </w:tcBorders>
            <w:vAlign w:val="center"/>
          </w:tcPr>
          <w:p w:rsidR="00C406B7" w:rsidRPr="000C5363" w:rsidRDefault="00C406B7" w:rsidP="005F2DD7">
            <w:pPr>
              <w:jc w:val="center"/>
              <w:rPr>
                <w:rFonts w:ascii="Arial Narrow" w:hAnsi="Arial Narrow"/>
                <w:sz w:val="22"/>
                <w:szCs w:val="22"/>
              </w:rPr>
            </w:pPr>
            <w:r w:rsidRPr="000C5363">
              <w:rPr>
                <w:rFonts w:ascii="Arial Narrow" w:hAnsi="Arial Narrow"/>
                <w:sz w:val="22"/>
                <w:szCs w:val="22"/>
              </w:rPr>
              <w:t>193</w:t>
            </w:r>
          </w:p>
        </w:tc>
      </w:tr>
      <w:tr w:rsidR="00C406B7" w:rsidRPr="000C5363" w:rsidTr="005F2DD7">
        <w:trPr>
          <w:trHeight w:val="300"/>
        </w:trPr>
        <w:tc>
          <w:tcPr>
            <w:tcW w:w="2535" w:type="dxa"/>
            <w:tcBorders>
              <w:top w:val="nil"/>
              <w:left w:val="single" w:sz="8" w:space="0" w:color="auto"/>
              <w:bottom w:val="single" w:sz="4" w:space="0" w:color="auto"/>
              <w:right w:val="single" w:sz="4" w:space="0" w:color="auto"/>
            </w:tcBorders>
            <w:shd w:val="clear" w:color="auto" w:fill="EAF1DD"/>
            <w:noWrap/>
            <w:vAlign w:val="bottom"/>
          </w:tcPr>
          <w:p w:rsidR="00C406B7" w:rsidRPr="000C5363" w:rsidRDefault="00C406B7" w:rsidP="005F2DD7">
            <w:pPr>
              <w:rPr>
                <w:rFonts w:ascii="Arial Narrow" w:hAnsi="Arial Narrow"/>
                <w:sz w:val="22"/>
                <w:szCs w:val="22"/>
              </w:rPr>
            </w:pPr>
            <w:r w:rsidRPr="000C5363">
              <w:rPr>
                <w:rFonts w:ascii="Arial Narrow" w:hAnsi="Arial Narrow"/>
                <w:sz w:val="22"/>
                <w:szCs w:val="22"/>
              </w:rPr>
              <w:t>Propoj ul. Šumavská</w:t>
            </w:r>
          </w:p>
        </w:tc>
        <w:tc>
          <w:tcPr>
            <w:tcW w:w="960" w:type="dxa"/>
            <w:tcBorders>
              <w:top w:val="single" w:sz="4" w:space="0" w:color="auto"/>
              <w:left w:val="single" w:sz="4" w:space="0" w:color="auto"/>
              <w:bottom w:val="single" w:sz="4" w:space="0" w:color="auto"/>
              <w:right w:val="single" w:sz="4" w:space="0" w:color="auto"/>
            </w:tcBorders>
            <w:noWrap/>
            <w:vAlign w:val="center"/>
          </w:tcPr>
          <w:p w:rsidR="00C406B7" w:rsidRPr="000C5363" w:rsidRDefault="00C406B7" w:rsidP="005F2DD7">
            <w:pPr>
              <w:jc w:val="center"/>
              <w:rPr>
                <w:rFonts w:ascii="Arial Narrow" w:hAnsi="Arial Narrow"/>
                <w:sz w:val="22"/>
                <w:szCs w:val="22"/>
              </w:rPr>
            </w:pPr>
          </w:p>
        </w:tc>
        <w:tc>
          <w:tcPr>
            <w:tcW w:w="960" w:type="dxa"/>
            <w:tcBorders>
              <w:top w:val="nil"/>
              <w:left w:val="nil"/>
              <w:bottom w:val="single" w:sz="4" w:space="0" w:color="auto"/>
              <w:right w:val="single" w:sz="8" w:space="0" w:color="auto"/>
            </w:tcBorders>
            <w:noWrap/>
            <w:vAlign w:val="center"/>
          </w:tcPr>
          <w:p w:rsidR="00C406B7" w:rsidRPr="000C5363" w:rsidRDefault="00C406B7" w:rsidP="005F2DD7">
            <w:pPr>
              <w:jc w:val="center"/>
              <w:rPr>
                <w:rFonts w:ascii="Arial Narrow" w:hAnsi="Arial Narrow"/>
                <w:sz w:val="22"/>
                <w:szCs w:val="22"/>
              </w:rPr>
            </w:pPr>
            <w:r>
              <w:rPr>
                <w:rFonts w:ascii="Arial Narrow" w:hAnsi="Arial Narrow"/>
                <w:sz w:val="22"/>
                <w:szCs w:val="22"/>
              </w:rPr>
              <w:t>20</w:t>
            </w:r>
          </w:p>
        </w:tc>
        <w:tc>
          <w:tcPr>
            <w:tcW w:w="960" w:type="dxa"/>
            <w:tcBorders>
              <w:top w:val="single" w:sz="8" w:space="0" w:color="auto"/>
              <w:left w:val="single" w:sz="8" w:space="0" w:color="auto"/>
              <w:bottom w:val="single" w:sz="8" w:space="0" w:color="auto"/>
              <w:right w:val="single" w:sz="8" w:space="0" w:color="auto"/>
            </w:tcBorders>
          </w:tcPr>
          <w:p w:rsidR="00C406B7" w:rsidRPr="000C5363" w:rsidRDefault="00C406B7" w:rsidP="005F2DD7">
            <w:pPr>
              <w:jc w:val="center"/>
              <w:rPr>
                <w:rFonts w:ascii="Arial Narrow" w:hAnsi="Arial Narrow"/>
                <w:sz w:val="22"/>
                <w:szCs w:val="22"/>
              </w:rPr>
            </w:pPr>
            <w:r w:rsidRPr="000C5363">
              <w:rPr>
                <w:rFonts w:ascii="Arial Narrow" w:hAnsi="Arial Narrow"/>
                <w:sz w:val="22"/>
                <w:szCs w:val="22"/>
              </w:rPr>
              <w:t>6</w:t>
            </w:r>
          </w:p>
        </w:tc>
        <w:tc>
          <w:tcPr>
            <w:tcW w:w="960" w:type="dxa"/>
            <w:tcBorders>
              <w:top w:val="single" w:sz="8" w:space="0" w:color="auto"/>
              <w:left w:val="single" w:sz="8" w:space="0" w:color="auto"/>
              <w:bottom w:val="single" w:sz="8" w:space="0" w:color="auto"/>
              <w:right w:val="single" w:sz="8" w:space="0" w:color="auto"/>
            </w:tcBorders>
            <w:vAlign w:val="center"/>
          </w:tcPr>
          <w:p w:rsidR="00C406B7" w:rsidRPr="000C5363" w:rsidRDefault="00C406B7" w:rsidP="005F2DD7">
            <w:pPr>
              <w:jc w:val="center"/>
              <w:rPr>
                <w:rFonts w:ascii="Arial Narrow" w:hAnsi="Arial Narrow"/>
                <w:sz w:val="22"/>
                <w:szCs w:val="22"/>
              </w:rPr>
            </w:pPr>
            <w:r>
              <w:rPr>
                <w:rFonts w:ascii="Arial Narrow" w:hAnsi="Arial Narrow"/>
                <w:sz w:val="22"/>
                <w:szCs w:val="22"/>
              </w:rPr>
              <w:t>26</w:t>
            </w:r>
          </w:p>
        </w:tc>
      </w:tr>
      <w:tr w:rsidR="00C406B7" w:rsidRPr="000C5363" w:rsidTr="005F2DD7">
        <w:trPr>
          <w:trHeight w:val="300"/>
        </w:trPr>
        <w:tc>
          <w:tcPr>
            <w:tcW w:w="2535" w:type="dxa"/>
            <w:tcBorders>
              <w:top w:val="nil"/>
              <w:left w:val="single" w:sz="8" w:space="0" w:color="auto"/>
              <w:bottom w:val="single" w:sz="4" w:space="0" w:color="auto"/>
              <w:right w:val="single" w:sz="4" w:space="0" w:color="auto"/>
            </w:tcBorders>
            <w:shd w:val="clear" w:color="auto" w:fill="EAF1DD"/>
            <w:noWrap/>
            <w:vAlign w:val="bottom"/>
          </w:tcPr>
          <w:p w:rsidR="00C406B7" w:rsidRPr="000C5363" w:rsidRDefault="00C406B7" w:rsidP="005F2DD7">
            <w:pPr>
              <w:rPr>
                <w:rFonts w:ascii="Arial Narrow" w:hAnsi="Arial Narrow"/>
                <w:sz w:val="22"/>
                <w:szCs w:val="22"/>
              </w:rPr>
            </w:pPr>
            <w:r w:rsidRPr="000C5363">
              <w:rPr>
                <w:rFonts w:ascii="Arial Narrow" w:hAnsi="Arial Narrow"/>
                <w:sz w:val="22"/>
                <w:szCs w:val="22"/>
              </w:rPr>
              <w:t>Propoj Kounicova</w:t>
            </w:r>
          </w:p>
        </w:tc>
        <w:tc>
          <w:tcPr>
            <w:tcW w:w="960" w:type="dxa"/>
            <w:tcBorders>
              <w:top w:val="single" w:sz="4" w:space="0" w:color="auto"/>
              <w:left w:val="single" w:sz="4" w:space="0" w:color="auto"/>
              <w:bottom w:val="single" w:sz="4" w:space="0" w:color="auto"/>
              <w:right w:val="single" w:sz="4" w:space="0" w:color="auto"/>
            </w:tcBorders>
            <w:noWrap/>
            <w:vAlign w:val="center"/>
          </w:tcPr>
          <w:p w:rsidR="00C406B7" w:rsidRPr="000C5363" w:rsidRDefault="00C406B7" w:rsidP="005F2DD7">
            <w:pPr>
              <w:jc w:val="center"/>
              <w:rPr>
                <w:rFonts w:ascii="Arial Narrow" w:hAnsi="Arial Narrow"/>
                <w:sz w:val="22"/>
                <w:szCs w:val="22"/>
              </w:rPr>
            </w:pPr>
          </w:p>
        </w:tc>
        <w:tc>
          <w:tcPr>
            <w:tcW w:w="960" w:type="dxa"/>
            <w:tcBorders>
              <w:top w:val="nil"/>
              <w:left w:val="nil"/>
              <w:bottom w:val="single" w:sz="4" w:space="0" w:color="auto"/>
              <w:right w:val="single" w:sz="8" w:space="0" w:color="auto"/>
            </w:tcBorders>
            <w:noWrap/>
            <w:vAlign w:val="center"/>
          </w:tcPr>
          <w:p w:rsidR="00C406B7" w:rsidRPr="000C5363" w:rsidRDefault="00C406B7" w:rsidP="005F2DD7">
            <w:pPr>
              <w:jc w:val="center"/>
              <w:rPr>
                <w:rFonts w:ascii="Arial Narrow" w:hAnsi="Arial Narrow"/>
                <w:sz w:val="22"/>
                <w:szCs w:val="22"/>
              </w:rPr>
            </w:pPr>
            <w:r>
              <w:rPr>
                <w:rFonts w:ascii="Arial Narrow" w:hAnsi="Arial Narrow"/>
                <w:sz w:val="22"/>
                <w:szCs w:val="22"/>
              </w:rPr>
              <w:t>7</w:t>
            </w:r>
          </w:p>
        </w:tc>
        <w:tc>
          <w:tcPr>
            <w:tcW w:w="960" w:type="dxa"/>
            <w:tcBorders>
              <w:top w:val="single" w:sz="8" w:space="0" w:color="auto"/>
              <w:left w:val="single" w:sz="8" w:space="0" w:color="auto"/>
              <w:bottom w:val="single" w:sz="8" w:space="0" w:color="auto"/>
              <w:right w:val="single" w:sz="8" w:space="0" w:color="auto"/>
            </w:tcBorders>
            <w:vAlign w:val="center"/>
          </w:tcPr>
          <w:p w:rsidR="00C406B7" w:rsidRPr="000C5363" w:rsidRDefault="00C406B7" w:rsidP="005F2DD7">
            <w:pPr>
              <w:jc w:val="center"/>
              <w:rPr>
                <w:rFonts w:ascii="Arial Narrow" w:hAnsi="Arial Narrow"/>
                <w:sz w:val="22"/>
                <w:szCs w:val="22"/>
              </w:rPr>
            </w:pPr>
          </w:p>
        </w:tc>
        <w:tc>
          <w:tcPr>
            <w:tcW w:w="960" w:type="dxa"/>
            <w:tcBorders>
              <w:top w:val="single" w:sz="8" w:space="0" w:color="auto"/>
              <w:left w:val="single" w:sz="8" w:space="0" w:color="auto"/>
              <w:bottom w:val="single" w:sz="8" w:space="0" w:color="auto"/>
              <w:right w:val="single" w:sz="8" w:space="0" w:color="auto"/>
            </w:tcBorders>
            <w:vAlign w:val="center"/>
          </w:tcPr>
          <w:p w:rsidR="00C406B7" w:rsidRPr="000C5363" w:rsidRDefault="00C406B7" w:rsidP="005F2DD7">
            <w:pPr>
              <w:jc w:val="center"/>
              <w:rPr>
                <w:rFonts w:ascii="Arial Narrow" w:hAnsi="Arial Narrow"/>
                <w:sz w:val="22"/>
                <w:szCs w:val="22"/>
              </w:rPr>
            </w:pPr>
            <w:r>
              <w:rPr>
                <w:rFonts w:ascii="Arial Narrow" w:hAnsi="Arial Narrow"/>
                <w:sz w:val="22"/>
                <w:szCs w:val="22"/>
              </w:rPr>
              <w:t>7</w:t>
            </w:r>
          </w:p>
        </w:tc>
      </w:tr>
      <w:tr w:rsidR="00C406B7" w:rsidRPr="000C5363" w:rsidTr="005F2DD7">
        <w:trPr>
          <w:trHeight w:val="315"/>
        </w:trPr>
        <w:tc>
          <w:tcPr>
            <w:tcW w:w="2535" w:type="dxa"/>
            <w:tcBorders>
              <w:top w:val="nil"/>
              <w:left w:val="single" w:sz="8" w:space="0" w:color="auto"/>
              <w:bottom w:val="single" w:sz="8" w:space="0" w:color="auto"/>
              <w:right w:val="single" w:sz="4" w:space="0" w:color="auto"/>
            </w:tcBorders>
            <w:shd w:val="clear" w:color="auto" w:fill="EAF1DD"/>
            <w:noWrap/>
            <w:vAlign w:val="bottom"/>
          </w:tcPr>
          <w:p w:rsidR="00C406B7" w:rsidRPr="000C5363" w:rsidRDefault="00C406B7" w:rsidP="005F2DD7">
            <w:pPr>
              <w:rPr>
                <w:rFonts w:ascii="Arial Narrow" w:hAnsi="Arial Narrow"/>
                <w:b/>
                <w:sz w:val="22"/>
                <w:szCs w:val="22"/>
              </w:rPr>
            </w:pPr>
            <w:r w:rsidRPr="000C5363">
              <w:rPr>
                <w:rFonts w:ascii="Arial Narrow" w:hAnsi="Arial Narrow"/>
                <w:b/>
                <w:sz w:val="22"/>
                <w:szCs w:val="22"/>
              </w:rPr>
              <w:t xml:space="preserve">délka celkem </w:t>
            </w:r>
            <w:r w:rsidRPr="000C5363">
              <w:rPr>
                <w:rFonts w:ascii="Arial Narrow" w:hAnsi="Arial Narrow"/>
                <w:b/>
                <w:sz w:val="22"/>
                <w:szCs w:val="22"/>
                <w:lang w:val="en-US"/>
              </w:rPr>
              <w:t>[m]</w:t>
            </w:r>
          </w:p>
        </w:tc>
        <w:tc>
          <w:tcPr>
            <w:tcW w:w="960" w:type="dxa"/>
            <w:tcBorders>
              <w:top w:val="single" w:sz="4" w:space="0" w:color="auto"/>
              <w:left w:val="single" w:sz="4" w:space="0" w:color="auto"/>
              <w:bottom w:val="single" w:sz="4" w:space="0" w:color="auto"/>
              <w:right w:val="single" w:sz="4" w:space="0" w:color="auto"/>
            </w:tcBorders>
            <w:noWrap/>
            <w:vAlign w:val="center"/>
          </w:tcPr>
          <w:p w:rsidR="00C406B7" w:rsidRPr="000C5363" w:rsidRDefault="00C406B7" w:rsidP="005F2DD7">
            <w:pPr>
              <w:jc w:val="center"/>
              <w:rPr>
                <w:rFonts w:ascii="Arial Narrow" w:hAnsi="Arial Narrow"/>
                <w:sz w:val="22"/>
                <w:szCs w:val="22"/>
              </w:rPr>
            </w:pPr>
            <w:r w:rsidRPr="000C5363">
              <w:rPr>
                <w:rFonts w:ascii="Arial Narrow" w:hAnsi="Arial Narrow"/>
                <w:sz w:val="22"/>
                <w:szCs w:val="22"/>
              </w:rPr>
              <w:t>13</w:t>
            </w:r>
          </w:p>
        </w:tc>
        <w:tc>
          <w:tcPr>
            <w:tcW w:w="960" w:type="dxa"/>
            <w:tcBorders>
              <w:top w:val="nil"/>
              <w:left w:val="nil"/>
              <w:bottom w:val="single" w:sz="8" w:space="0" w:color="auto"/>
              <w:right w:val="single" w:sz="8" w:space="0" w:color="auto"/>
            </w:tcBorders>
            <w:noWrap/>
            <w:vAlign w:val="center"/>
          </w:tcPr>
          <w:p w:rsidR="00C406B7" w:rsidRPr="000C5363" w:rsidRDefault="00C406B7" w:rsidP="005F2DD7">
            <w:pPr>
              <w:jc w:val="center"/>
              <w:rPr>
                <w:rFonts w:ascii="Arial Narrow" w:hAnsi="Arial Narrow"/>
                <w:sz w:val="22"/>
                <w:szCs w:val="22"/>
              </w:rPr>
            </w:pPr>
            <w:r>
              <w:rPr>
                <w:rFonts w:ascii="Arial Narrow" w:hAnsi="Arial Narrow"/>
                <w:sz w:val="22"/>
                <w:szCs w:val="22"/>
              </w:rPr>
              <w:t>207</w:t>
            </w:r>
          </w:p>
        </w:tc>
        <w:tc>
          <w:tcPr>
            <w:tcW w:w="960" w:type="dxa"/>
            <w:tcBorders>
              <w:top w:val="single" w:sz="8" w:space="0" w:color="auto"/>
              <w:left w:val="single" w:sz="8" w:space="0" w:color="auto"/>
              <w:bottom w:val="single" w:sz="8" w:space="0" w:color="auto"/>
              <w:right w:val="single" w:sz="8" w:space="0" w:color="auto"/>
            </w:tcBorders>
          </w:tcPr>
          <w:p w:rsidR="00C406B7" w:rsidRPr="000C5363" w:rsidRDefault="00C406B7" w:rsidP="005F2DD7">
            <w:pPr>
              <w:jc w:val="center"/>
              <w:rPr>
                <w:rFonts w:ascii="Arial Narrow" w:hAnsi="Arial Narrow"/>
                <w:sz w:val="22"/>
                <w:szCs w:val="22"/>
              </w:rPr>
            </w:pPr>
            <w:r w:rsidRPr="000C5363">
              <w:rPr>
                <w:rFonts w:ascii="Arial Narrow" w:hAnsi="Arial Narrow"/>
                <w:sz w:val="22"/>
                <w:szCs w:val="22"/>
              </w:rPr>
              <w:t>6</w:t>
            </w:r>
          </w:p>
        </w:tc>
        <w:tc>
          <w:tcPr>
            <w:tcW w:w="960" w:type="dxa"/>
            <w:tcBorders>
              <w:top w:val="single" w:sz="8" w:space="0" w:color="auto"/>
              <w:left w:val="single" w:sz="8" w:space="0" w:color="auto"/>
              <w:bottom w:val="single" w:sz="8" w:space="0" w:color="auto"/>
              <w:right w:val="single" w:sz="8" w:space="0" w:color="auto"/>
            </w:tcBorders>
          </w:tcPr>
          <w:p w:rsidR="00C406B7" w:rsidRPr="000C5363" w:rsidRDefault="00C406B7" w:rsidP="005F2DD7">
            <w:pPr>
              <w:jc w:val="center"/>
              <w:rPr>
                <w:rFonts w:ascii="Arial Narrow" w:hAnsi="Arial Narrow"/>
                <w:sz w:val="22"/>
                <w:szCs w:val="22"/>
              </w:rPr>
            </w:pPr>
            <w:r>
              <w:rPr>
                <w:rFonts w:ascii="Arial Narrow" w:hAnsi="Arial Narrow"/>
                <w:sz w:val="22"/>
                <w:szCs w:val="22"/>
              </w:rPr>
              <w:t>226</w:t>
            </w:r>
          </w:p>
        </w:tc>
      </w:tr>
    </w:tbl>
    <w:p w:rsidR="00C406B7" w:rsidRPr="000C5363" w:rsidRDefault="00C406B7" w:rsidP="00C406B7">
      <w:pPr>
        <w:pStyle w:val="Zkladntext"/>
        <w:spacing w:before="120"/>
        <w:ind w:right="-341"/>
        <w:rPr>
          <w:szCs w:val="22"/>
        </w:rPr>
      </w:pPr>
    </w:p>
    <w:p w:rsidR="00C406B7" w:rsidRPr="00C406B7" w:rsidRDefault="00C406B7" w:rsidP="00C406B7">
      <w:pPr>
        <w:spacing w:before="120"/>
        <w:jc w:val="both"/>
        <w:rPr>
          <w:rFonts w:ascii="Arial Narrow" w:hAnsi="Arial Narrow"/>
          <w:sz w:val="22"/>
          <w:szCs w:val="22"/>
        </w:rPr>
      </w:pPr>
      <w:r w:rsidRPr="00C406B7">
        <w:rPr>
          <w:rFonts w:ascii="Arial Narrow" w:hAnsi="Arial Narrow"/>
          <w:sz w:val="22"/>
          <w:szCs w:val="22"/>
        </w:rPr>
        <w:t>Stávající hydranty, zemní soupravy a poklopy budou demontovány a to včetně orientačních tabulek příp. sloupků. Jedná se o:</w:t>
      </w:r>
    </w:p>
    <w:p w:rsidR="00C406B7" w:rsidRPr="00C406B7" w:rsidRDefault="00C406B7" w:rsidP="00C406B7">
      <w:pPr>
        <w:numPr>
          <w:ilvl w:val="0"/>
          <w:numId w:val="12"/>
        </w:numPr>
        <w:spacing w:before="120"/>
        <w:jc w:val="both"/>
        <w:rPr>
          <w:rFonts w:ascii="Arial Narrow" w:hAnsi="Arial Narrow"/>
          <w:sz w:val="22"/>
          <w:szCs w:val="22"/>
        </w:rPr>
      </w:pPr>
      <w:r w:rsidRPr="00C406B7">
        <w:rPr>
          <w:rFonts w:ascii="Arial Narrow" w:hAnsi="Arial Narrow"/>
          <w:sz w:val="22"/>
          <w:szCs w:val="22"/>
        </w:rPr>
        <w:t xml:space="preserve">horní části podzemních hydrantů DN 80 včetně poklopů </w:t>
      </w:r>
      <w:r w:rsidRPr="00C406B7">
        <w:rPr>
          <w:rFonts w:ascii="Arial Narrow" w:hAnsi="Arial Narrow"/>
          <w:sz w:val="22"/>
          <w:szCs w:val="22"/>
        </w:rPr>
        <w:tab/>
      </w:r>
      <w:r w:rsidRPr="00C406B7">
        <w:rPr>
          <w:rFonts w:ascii="Arial Narrow" w:hAnsi="Arial Narrow"/>
          <w:sz w:val="22"/>
          <w:szCs w:val="22"/>
        </w:rPr>
        <w:tab/>
        <w:t xml:space="preserve">- 5 ks </w:t>
      </w:r>
    </w:p>
    <w:p w:rsidR="00C406B7" w:rsidRPr="00C406B7" w:rsidRDefault="00C406B7" w:rsidP="00C406B7">
      <w:pPr>
        <w:numPr>
          <w:ilvl w:val="0"/>
          <w:numId w:val="12"/>
        </w:numPr>
        <w:spacing w:before="120"/>
        <w:jc w:val="both"/>
        <w:rPr>
          <w:rFonts w:ascii="Arial Narrow" w:hAnsi="Arial Narrow"/>
          <w:sz w:val="22"/>
          <w:szCs w:val="22"/>
        </w:rPr>
      </w:pPr>
      <w:r w:rsidRPr="00C406B7">
        <w:rPr>
          <w:rFonts w:ascii="Arial Narrow" w:hAnsi="Arial Narrow"/>
          <w:sz w:val="22"/>
          <w:szCs w:val="22"/>
        </w:rPr>
        <w:t xml:space="preserve">šoupátka včetně zemních souprav a poklopů </w:t>
      </w:r>
      <w:r w:rsidRPr="00C406B7">
        <w:rPr>
          <w:rFonts w:ascii="Arial Narrow" w:hAnsi="Arial Narrow"/>
          <w:sz w:val="22"/>
          <w:szCs w:val="22"/>
        </w:rPr>
        <w:tab/>
      </w:r>
      <w:r w:rsidRPr="00C406B7">
        <w:rPr>
          <w:rFonts w:ascii="Arial Narrow" w:hAnsi="Arial Narrow"/>
          <w:sz w:val="22"/>
          <w:szCs w:val="22"/>
        </w:rPr>
        <w:tab/>
      </w:r>
      <w:r w:rsidRPr="00C406B7">
        <w:rPr>
          <w:rFonts w:ascii="Arial Narrow" w:hAnsi="Arial Narrow"/>
          <w:sz w:val="22"/>
          <w:szCs w:val="22"/>
        </w:rPr>
        <w:tab/>
        <w:t xml:space="preserve">- 5 ks </w:t>
      </w:r>
    </w:p>
    <w:p w:rsidR="006F1B58" w:rsidRPr="00C406B7" w:rsidRDefault="006F1B58" w:rsidP="006F1B58">
      <w:pPr>
        <w:pStyle w:val="Zkladntext"/>
        <w:spacing w:before="120" w:line="240" w:lineRule="auto"/>
        <w:rPr>
          <w:szCs w:val="22"/>
        </w:rPr>
      </w:pPr>
      <w:r w:rsidRPr="00C406B7">
        <w:rPr>
          <w:szCs w:val="22"/>
        </w:rPr>
        <w:t>Na požádání obvodního technika BVK a.s. budou stávající armatury vráceny.</w:t>
      </w:r>
    </w:p>
    <w:p w:rsidR="006F1B58" w:rsidRPr="000D0212" w:rsidRDefault="006F1B58" w:rsidP="006F1B58">
      <w:pPr>
        <w:pStyle w:val="Zkladntext"/>
        <w:spacing w:before="120" w:line="240" w:lineRule="auto"/>
        <w:rPr>
          <w:szCs w:val="22"/>
        </w:rPr>
      </w:pPr>
      <w:r w:rsidRPr="00C406B7">
        <w:rPr>
          <w:szCs w:val="22"/>
        </w:rPr>
        <w:t>Rušené potrubí stávajících vodovodních přípojek bude vytaženo při výstavbě nové vodovodní přípojky a potrubí bude odvezeno k likvidaci. Stávající uzávěry, zemní soupravy a poklopy budou demontovány a to včetně orientačních tabulek.</w:t>
      </w:r>
      <w:r w:rsidRPr="000D0212">
        <w:rPr>
          <w:szCs w:val="22"/>
        </w:rPr>
        <w:t xml:space="preserve"> </w:t>
      </w:r>
    </w:p>
    <w:p w:rsidR="006F1B58" w:rsidRDefault="006F1B58" w:rsidP="006F1B58">
      <w:pPr>
        <w:spacing w:before="120"/>
        <w:jc w:val="both"/>
        <w:rPr>
          <w:rFonts w:ascii="Arial Narrow" w:hAnsi="Arial Narrow"/>
          <w:sz w:val="22"/>
          <w:szCs w:val="22"/>
          <w:highlight w:val="yellow"/>
        </w:rPr>
      </w:pPr>
    </w:p>
    <w:p w:rsidR="006F1B58" w:rsidRDefault="006F1B58" w:rsidP="006F1B58">
      <w:pPr>
        <w:spacing w:before="120"/>
        <w:jc w:val="both"/>
        <w:rPr>
          <w:rFonts w:ascii="Arial Narrow" w:hAnsi="Arial Narrow"/>
          <w:sz w:val="22"/>
          <w:szCs w:val="22"/>
          <w:highlight w:val="yellow"/>
        </w:rPr>
      </w:pPr>
    </w:p>
    <w:p w:rsidR="006F1B58" w:rsidRPr="006E58A3" w:rsidRDefault="006F1B58" w:rsidP="006F1B58">
      <w:pPr>
        <w:spacing w:before="120"/>
        <w:rPr>
          <w:rFonts w:ascii="Arial Narrow" w:hAnsi="Arial Narrow" w:cs="Times New Roman"/>
          <w:sz w:val="22"/>
          <w:szCs w:val="22"/>
        </w:rPr>
      </w:pPr>
      <w:r w:rsidRPr="006E58A3">
        <w:rPr>
          <w:rFonts w:ascii="Arial Narrow" w:hAnsi="Arial Narrow" w:cs="Times New Roman"/>
          <w:sz w:val="22"/>
          <w:szCs w:val="22"/>
        </w:rPr>
        <w:t xml:space="preserve">V Brně, </w:t>
      </w:r>
      <w:r>
        <w:rPr>
          <w:rFonts w:ascii="Arial Narrow" w:hAnsi="Arial Narrow" w:cs="Times New Roman"/>
          <w:sz w:val="22"/>
          <w:szCs w:val="22"/>
        </w:rPr>
        <w:t>květen</w:t>
      </w:r>
      <w:r w:rsidRPr="006E58A3">
        <w:rPr>
          <w:rFonts w:ascii="Arial Narrow" w:hAnsi="Arial Narrow" w:cs="Times New Roman"/>
          <w:sz w:val="22"/>
          <w:szCs w:val="22"/>
        </w:rPr>
        <w:t xml:space="preserve"> 2014 </w:t>
      </w:r>
      <w:r w:rsidRPr="006E58A3">
        <w:rPr>
          <w:rFonts w:ascii="Arial Narrow" w:hAnsi="Arial Narrow" w:cs="Times New Roman"/>
          <w:sz w:val="22"/>
          <w:szCs w:val="22"/>
        </w:rPr>
        <w:tab/>
      </w:r>
      <w:r w:rsidRPr="006E58A3">
        <w:rPr>
          <w:rFonts w:ascii="Arial Narrow" w:hAnsi="Arial Narrow" w:cs="Times New Roman"/>
          <w:sz w:val="22"/>
          <w:szCs w:val="22"/>
        </w:rPr>
        <w:tab/>
      </w:r>
      <w:r w:rsidRPr="006E58A3">
        <w:rPr>
          <w:rFonts w:ascii="Arial Narrow" w:hAnsi="Arial Narrow" w:cs="Times New Roman"/>
          <w:sz w:val="22"/>
          <w:szCs w:val="22"/>
        </w:rPr>
        <w:tab/>
      </w:r>
      <w:r w:rsidRPr="006E58A3">
        <w:rPr>
          <w:rFonts w:ascii="Arial Narrow" w:hAnsi="Arial Narrow" w:cs="Times New Roman"/>
          <w:sz w:val="22"/>
          <w:szCs w:val="22"/>
        </w:rPr>
        <w:tab/>
      </w:r>
      <w:r w:rsidRPr="006E58A3">
        <w:rPr>
          <w:rFonts w:ascii="Arial Narrow" w:hAnsi="Arial Narrow" w:cs="Times New Roman"/>
          <w:sz w:val="22"/>
          <w:szCs w:val="22"/>
        </w:rPr>
        <w:tab/>
      </w:r>
      <w:r w:rsidRPr="006E58A3">
        <w:rPr>
          <w:rFonts w:ascii="Arial Narrow" w:hAnsi="Arial Narrow" w:cs="Times New Roman"/>
          <w:sz w:val="22"/>
          <w:szCs w:val="22"/>
        </w:rPr>
        <w:tab/>
      </w:r>
      <w:r w:rsidRPr="006E58A3">
        <w:rPr>
          <w:rFonts w:ascii="Arial Narrow" w:hAnsi="Arial Narrow" w:cs="Times New Roman"/>
          <w:sz w:val="22"/>
          <w:szCs w:val="22"/>
        </w:rPr>
        <w:tab/>
        <w:t>Vypracovala: Ing. Hana Hyánková</w:t>
      </w:r>
    </w:p>
    <w:bookmarkEnd w:id="17"/>
    <w:sectPr w:rsidR="006F1B58" w:rsidRPr="006E58A3" w:rsidSect="00BD6661">
      <w:headerReference w:type="default" r:id="rId10"/>
      <w:footerReference w:type="default" r:id="rId11"/>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5F06" w:rsidRDefault="002A5F06">
      <w:r>
        <w:separator/>
      </w:r>
    </w:p>
    <w:p w:rsidR="002A5F06" w:rsidRDefault="002A5F06"/>
  </w:endnote>
  <w:endnote w:type="continuationSeparator" w:id="0">
    <w:p w:rsidR="002A5F06" w:rsidRDefault="002A5F06">
      <w:r>
        <w:continuationSeparator/>
      </w:r>
    </w:p>
    <w:p w:rsidR="002A5F06" w:rsidRDefault="002A5F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Arial Black">
    <w:panose1 w:val="020B0A04020102020204"/>
    <w:charset w:val="EE"/>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748" w:rsidRDefault="00984748">
    <w:pPr>
      <w:pStyle w:val="Zp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748" w:rsidRDefault="002A5F06" w:rsidP="00D76E62">
    <w:pPr>
      <w:pStyle w:val="Zpat"/>
      <w:pBdr>
        <w:top w:val="single" w:sz="4" w:space="1" w:color="006699"/>
      </w:pBdr>
      <w:tabs>
        <w:tab w:val="clear" w:pos="8505"/>
        <w:tab w:val="right" w:pos="9639"/>
      </w:tabs>
    </w:pPr>
    <w:r>
      <w:t>STAVEBNÍ ČÁST - VODOVODNÍ ŘADY</w:t>
    </w:r>
    <w:r>
      <w:tab/>
    </w:r>
    <w:r>
      <w:fldChar w:fldCharType="begin"/>
    </w:r>
    <w:r>
      <w:instrText xml:space="preserve"> REF Datum_hl \h </w:instrText>
    </w:r>
    <w:r>
      <w:fldChar w:fldCharType="separate"/>
    </w:r>
    <w:r w:rsidR="00665478">
      <w:t>05/2015</w:t>
    </w:r>
    <w:r>
      <w:fldChar w:fldCharType="end"/>
    </w:r>
  </w:p>
  <w:p w:rsidR="00984748" w:rsidRDefault="002A5F06" w:rsidP="00D54C65">
    <w:pPr>
      <w:pStyle w:val="Zpat"/>
      <w:tabs>
        <w:tab w:val="clear" w:pos="8505"/>
        <w:tab w:val="right" w:pos="9639"/>
      </w:tabs>
    </w:pPr>
    <w:r>
      <w:fldChar w:fldCharType="begin"/>
    </w:r>
    <w:r>
      <w:instrText xml:space="preserve"> REF Stupen \h </w:instrText>
    </w:r>
    <w:r>
      <w:fldChar w:fldCharType="separate"/>
    </w:r>
    <w:r w:rsidR="00665478" w:rsidRPr="006F1B58">
      <w:rPr>
        <w:sz w:val="16"/>
        <w:szCs w:val="16"/>
      </w:rPr>
      <w:t>DSP,DPS</w:t>
    </w:r>
    <w:r>
      <w:fldChar w:fldCharType="end"/>
    </w:r>
    <w:r>
      <w:tab/>
    </w:r>
    <w:r w:rsidR="006F1B58">
      <w:fldChar w:fldCharType="begin"/>
    </w:r>
    <w:r w:rsidR="006F1B58">
      <w:instrText xml:space="preserve"> PAGE  \* MERGEFORMAT </w:instrText>
    </w:r>
    <w:r w:rsidR="006F1B58">
      <w:fldChar w:fldCharType="separate"/>
    </w:r>
    <w:r w:rsidR="00665478">
      <w:rPr>
        <w:noProof/>
      </w:rPr>
      <w:t>9</w:t>
    </w:r>
    <w:r w:rsidR="006F1B58">
      <w:fldChar w:fldCharType="end"/>
    </w:r>
    <w:r>
      <w:t xml:space="preserve"> / </w:t>
    </w:r>
    <w:fldSimple w:instr=" NUMPAGES  \* MERGEFORMAT ">
      <w:r w:rsidR="00665478">
        <w:rPr>
          <w:noProof/>
        </w:rPr>
        <w:t>9</w:t>
      </w:r>
    </w:fldSimple>
  </w:p>
  <w:p w:rsidR="00984748" w:rsidRDefault="0098474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5F06" w:rsidRDefault="002A5F06">
      <w:r>
        <w:separator/>
      </w:r>
    </w:p>
    <w:p w:rsidR="002A5F06" w:rsidRDefault="002A5F06"/>
  </w:footnote>
  <w:footnote w:type="continuationSeparator" w:id="0">
    <w:p w:rsidR="002A5F06" w:rsidRDefault="002A5F06">
      <w:r>
        <w:continuationSeparator/>
      </w:r>
    </w:p>
    <w:p w:rsidR="002A5F06" w:rsidRDefault="002A5F0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84748" w:rsidRDefault="00984748">
    <w:pPr>
      <w:pStyle w:val="Zhlav"/>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7128"/>
      <w:gridCol w:w="2649"/>
    </w:tblGrid>
    <w:tr w:rsidR="00984748">
      <w:tc>
        <w:tcPr>
          <w:tcW w:w="7128" w:type="dxa"/>
          <w:tcBorders>
            <w:bottom w:val="single" w:sz="4" w:space="0" w:color="006699"/>
          </w:tcBorders>
          <w:vAlign w:val="center"/>
        </w:tcPr>
        <w:p w:rsidR="00984748" w:rsidRDefault="004B445B" w:rsidP="0057276A">
          <w:pPr>
            <w:pStyle w:val="Zhlav"/>
          </w:pPr>
          <w:fldSimple w:instr=" REF  Projekt  \* MERGEFORMAT ">
            <w:r w:rsidR="00665478">
              <w:t>BRNO, POD KAŠTANY - REKONSTRUKCE KANALIZACE A VODOVODU</w:t>
            </w:r>
          </w:fldSimple>
        </w:p>
      </w:tc>
      <w:tc>
        <w:tcPr>
          <w:tcW w:w="2649" w:type="dxa"/>
        </w:tcPr>
        <w:p w:rsidR="00984748" w:rsidRDefault="00C21335" w:rsidP="0057276A">
          <w:pPr>
            <w:pStyle w:val="Zhlav"/>
            <w:jc w:val="righ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3" o:spid="_x0000_i1026" type="#_x0000_t75" alt="AQP_logo_emf_small" style="width:107.25pt;height:28.5pt;visibility:visible">
                <v:imagedata r:id="rId1" o:title=""/>
              </v:shape>
            </w:pict>
          </w:r>
        </w:p>
      </w:tc>
    </w:tr>
  </w:tbl>
  <w:p w:rsidR="00984748" w:rsidRDefault="002A5F06" w:rsidP="00F17F4E">
    <w:pPr>
      <w:pStyle w:val="Zhlav"/>
      <w:rPr>
        <w:sz w:val="12"/>
        <w:szCs w:val="12"/>
      </w:rPr>
    </w:pPr>
    <w:r>
      <w:rPr>
        <w:sz w:val="12"/>
        <w:szCs w:val="12"/>
      </w:rPr>
      <w:t xml:space="preserve">Zakázkové číslo: </w:t>
    </w:r>
    <w:r w:rsidR="006F1B58">
      <w:fldChar w:fldCharType="begin"/>
    </w:r>
    <w:r w:rsidR="006F1B58">
      <w:instrText xml:space="preserve"> REF Zak_cislo \h  \* MERGEFORMAT </w:instrText>
    </w:r>
    <w:r w:rsidR="006F1B58">
      <w:fldChar w:fldCharType="separate"/>
    </w:r>
    <w:r w:rsidR="00665478" w:rsidRPr="00665478">
      <w:rPr>
        <w:sz w:val="12"/>
        <w:szCs w:val="12"/>
      </w:rPr>
      <w:t>1396514-16</w:t>
    </w:r>
    <w:r w:rsidR="006F1B58">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cs="Symbol" w:hint="default"/>
      </w:rPr>
    </w:lvl>
  </w:abstractNum>
  <w:abstractNum w:abstractNumId="1" w15:restartNumberingAfterBreak="0">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cs="Symbol" w:hint="default"/>
      </w:rPr>
    </w:lvl>
  </w:abstractNum>
  <w:abstractNum w:abstractNumId="2" w15:restartNumberingAfterBreak="0">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cs="Symbol" w:hint="default"/>
      </w:rPr>
    </w:lvl>
  </w:abstractNum>
  <w:abstractNum w:abstractNumId="3" w15:restartNumberingAfterBreak="0">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cs="Symbol" w:hint="default"/>
      </w:rPr>
    </w:lvl>
  </w:abstractNum>
  <w:abstractNum w:abstractNumId="4" w15:restartNumberingAfterBreak="0">
    <w:nsid w:val="FFFFFF89"/>
    <w:multiLevelType w:val="singleLevel"/>
    <w:tmpl w:val="26AE5E3E"/>
    <w:lvl w:ilvl="0">
      <w:start w:val="1"/>
      <w:numFmt w:val="bullet"/>
      <w:pStyle w:val="Seznamsodrkami"/>
      <w:lvlText w:val=""/>
      <w:lvlJc w:val="left"/>
      <w:pPr>
        <w:tabs>
          <w:tab w:val="num" w:pos="360"/>
        </w:tabs>
        <w:ind w:left="360" w:hanging="360"/>
      </w:pPr>
      <w:rPr>
        <w:rFonts w:ascii="Symbol" w:hAnsi="Symbol" w:cs="Symbol" w:hint="default"/>
      </w:rPr>
    </w:lvl>
  </w:abstractNum>
  <w:abstractNum w:abstractNumId="5"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6" w15:restartNumberingAfterBreak="0">
    <w:nsid w:val="263D241F"/>
    <w:multiLevelType w:val="hybridMultilevel"/>
    <w:tmpl w:val="F0161EDA"/>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0921271"/>
    <w:multiLevelType w:val="hybridMultilevel"/>
    <w:tmpl w:val="5680DB40"/>
    <w:lvl w:ilvl="0" w:tplc="B21C5D98">
      <w:numFmt w:val="bullet"/>
      <w:pStyle w:val="Aqpodrka1"/>
      <w:lvlText w:val="-"/>
      <w:lvlJc w:val="left"/>
      <w:pPr>
        <w:tabs>
          <w:tab w:val="num" w:pos="720"/>
        </w:tabs>
        <w:ind w:left="720" w:hanging="360"/>
      </w:pPr>
      <w:rPr>
        <w:rFonts w:ascii="Arial" w:eastAsia="Times New Roman" w:hAnsi="Arial" w:hint="default"/>
      </w:rPr>
    </w:lvl>
    <w:lvl w:ilvl="1" w:tplc="277621C0">
      <w:start w:val="1"/>
      <w:numFmt w:val="bullet"/>
      <w:lvlText w:val="o"/>
      <w:lvlJc w:val="left"/>
      <w:pPr>
        <w:tabs>
          <w:tab w:val="num" w:pos="1440"/>
        </w:tabs>
        <w:ind w:left="1440" w:hanging="360"/>
      </w:pPr>
      <w:rPr>
        <w:rFonts w:ascii="Courier New" w:hAnsi="Courier New" w:cs="Courier New" w:hint="default"/>
      </w:rPr>
    </w:lvl>
    <w:lvl w:ilvl="2" w:tplc="1A6273F2">
      <w:start w:val="1"/>
      <w:numFmt w:val="bullet"/>
      <w:lvlText w:val=""/>
      <w:lvlJc w:val="left"/>
      <w:pPr>
        <w:tabs>
          <w:tab w:val="num" w:pos="2160"/>
        </w:tabs>
        <w:ind w:left="2160" w:hanging="360"/>
      </w:pPr>
      <w:rPr>
        <w:rFonts w:ascii="Wingdings" w:hAnsi="Wingdings" w:cs="Wingdings" w:hint="default"/>
      </w:rPr>
    </w:lvl>
    <w:lvl w:ilvl="3" w:tplc="8E28199C">
      <w:start w:val="1"/>
      <w:numFmt w:val="bullet"/>
      <w:lvlText w:val=""/>
      <w:lvlJc w:val="left"/>
      <w:pPr>
        <w:tabs>
          <w:tab w:val="num" w:pos="2880"/>
        </w:tabs>
        <w:ind w:left="2880" w:hanging="360"/>
      </w:pPr>
      <w:rPr>
        <w:rFonts w:ascii="Symbol" w:hAnsi="Symbol" w:cs="Symbol" w:hint="default"/>
      </w:rPr>
    </w:lvl>
    <w:lvl w:ilvl="4" w:tplc="B4186998">
      <w:start w:val="1"/>
      <w:numFmt w:val="bullet"/>
      <w:lvlText w:val="o"/>
      <w:lvlJc w:val="left"/>
      <w:pPr>
        <w:tabs>
          <w:tab w:val="num" w:pos="3600"/>
        </w:tabs>
        <w:ind w:left="3600" w:hanging="360"/>
      </w:pPr>
      <w:rPr>
        <w:rFonts w:ascii="Courier New" w:hAnsi="Courier New" w:cs="Courier New" w:hint="default"/>
      </w:rPr>
    </w:lvl>
    <w:lvl w:ilvl="5" w:tplc="57B05DDA">
      <w:start w:val="1"/>
      <w:numFmt w:val="bullet"/>
      <w:lvlText w:val=""/>
      <w:lvlJc w:val="left"/>
      <w:pPr>
        <w:tabs>
          <w:tab w:val="num" w:pos="4320"/>
        </w:tabs>
        <w:ind w:left="4320" w:hanging="360"/>
      </w:pPr>
      <w:rPr>
        <w:rFonts w:ascii="Wingdings" w:hAnsi="Wingdings" w:cs="Wingdings" w:hint="default"/>
      </w:rPr>
    </w:lvl>
    <w:lvl w:ilvl="6" w:tplc="D6D8ACD4">
      <w:start w:val="1"/>
      <w:numFmt w:val="bullet"/>
      <w:lvlText w:val=""/>
      <w:lvlJc w:val="left"/>
      <w:pPr>
        <w:tabs>
          <w:tab w:val="num" w:pos="5040"/>
        </w:tabs>
        <w:ind w:left="5040" w:hanging="360"/>
      </w:pPr>
      <w:rPr>
        <w:rFonts w:ascii="Symbol" w:hAnsi="Symbol" w:cs="Symbol" w:hint="default"/>
      </w:rPr>
    </w:lvl>
    <w:lvl w:ilvl="7" w:tplc="C08AFD70">
      <w:start w:val="1"/>
      <w:numFmt w:val="bullet"/>
      <w:lvlText w:val="o"/>
      <w:lvlJc w:val="left"/>
      <w:pPr>
        <w:tabs>
          <w:tab w:val="num" w:pos="5760"/>
        </w:tabs>
        <w:ind w:left="5760" w:hanging="360"/>
      </w:pPr>
      <w:rPr>
        <w:rFonts w:ascii="Courier New" w:hAnsi="Courier New" w:cs="Courier New" w:hint="default"/>
      </w:rPr>
    </w:lvl>
    <w:lvl w:ilvl="8" w:tplc="440296A0">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A395EF9"/>
    <w:multiLevelType w:val="multilevel"/>
    <w:tmpl w:val="206AE238"/>
    <w:styleLink w:val="StylVcerovov14bTunVlastnbarvaRGB0"/>
    <w:lvl w:ilvl="0">
      <w:start w:val="1"/>
      <w:numFmt w:val="decimal"/>
      <w:lvlText w:val="%1"/>
      <w:lvlJc w:val="left"/>
      <w:pPr>
        <w:tabs>
          <w:tab w:val="num" w:pos="360"/>
        </w:tabs>
      </w:pPr>
      <w:rPr>
        <w:rFonts w:hint="default"/>
      </w:rPr>
    </w:lvl>
    <w:lvl w:ilvl="1">
      <w:start w:val="1"/>
      <w:numFmt w:val="decimal"/>
      <w:lvlText w:val="%1.%2"/>
      <w:lvlJc w:val="left"/>
      <w:pPr>
        <w:tabs>
          <w:tab w:val="num" w:pos="1287"/>
        </w:tabs>
        <w:ind w:left="567"/>
      </w:pPr>
      <w:rPr>
        <w:rFonts w:hint="default"/>
        <w:b/>
        <w:bCs/>
        <w:color w:val="006699"/>
        <w:kern w:val="32"/>
        <w:sz w:val="28"/>
        <w:szCs w:val="28"/>
      </w:rPr>
    </w:lvl>
    <w:lvl w:ilvl="2">
      <w:start w:val="1"/>
      <w:numFmt w:val="decimal"/>
      <w:lvlText w:val="%1.%2.%3"/>
      <w:lvlJc w:val="left"/>
      <w:pPr>
        <w:tabs>
          <w:tab w:val="num" w:pos="720"/>
        </w:tabs>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209420F"/>
    <w:multiLevelType w:val="hybridMultilevel"/>
    <w:tmpl w:val="A4A0150C"/>
    <w:lvl w:ilvl="0" w:tplc="FFFFFFFF">
      <w:start w:val="1"/>
      <w:numFmt w:val="decimal"/>
      <w:pStyle w:val="Aqpslovn"/>
      <w:lvlText w:val="%1."/>
      <w:lvlJc w:val="left"/>
      <w:pPr>
        <w:tabs>
          <w:tab w:val="num" w:pos="720"/>
        </w:tabs>
        <w:ind w:left="720" w:hanging="360"/>
      </w:pPr>
      <w:rPr>
        <w:rFont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73251CD2"/>
    <w:multiLevelType w:val="hybridMultilevel"/>
    <w:tmpl w:val="8A1A6754"/>
    <w:lvl w:ilvl="0" w:tplc="FFFFFFFF">
      <w:start w:val="1"/>
      <w:numFmt w:val="bullet"/>
      <w:pStyle w:val="AqpOdrka10"/>
      <w:lvlText w:val=""/>
      <w:lvlJc w:val="left"/>
      <w:pPr>
        <w:tabs>
          <w:tab w:val="num" w:pos="284"/>
        </w:tabs>
        <w:ind w:left="284" w:hanging="284"/>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C225CD"/>
    <w:multiLevelType w:val="singleLevel"/>
    <w:tmpl w:val="04050001"/>
    <w:lvl w:ilvl="0">
      <w:start w:val="1"/>
      <w:numFmt w:val="bullet"/>
      <w:lvlText w:val=""/>
      <w:lvlJc w:val="left"/>
      <w:pPr>
        <w:tabs>
          <w:tab w:val="num" w:pos="360"/>
        </w:tabs>
        <w:ind w:left="360" w:hanging="360"/>
      </w:pPr>
      <w:rPr>
        <w:rFonts w:ascii="Symbol" w:hAnsi="Symbol" w:hint="default"/>
      </w:rPr>
    </w:lvl>
  </w:abstractNum>
  <w:num w:numId="1">
    <w:abstractNumId w:val="4"/>
  </w:num>
  <w:num w:numId="2">
    <w:abstractNumId w:val="3"/>
  </w:num>
  <w:num w:numId="3">
    <w:abstractNumId w:val="2"/>
  </w:num>
  <w:num w:numId="4">
    <w:abstractNumId w:val="1"/>
  </w:num>
  <w:num w:numId="5">
    <w:abstractNumId w:val="0"/>
  </w:num>
  <w:num w:numId="6">
    <w:abstractNumId w:val="7"/>
  </w:num>
  <w:num w:numId="7">
    <w:abstractNumId w:val="9"/>
  </w:num>
  <w:num w:numId="8">
    <w:abstractNumId w:val="8"/>
  </w:num>
  <w:num w:numId="9">
    <w:abstractNumId w:val="5"/>
  </w:num>
  <w:num w:numId="10">
    <w:abstractNumId w:val="10"/>
  </w:num>
  <w:num w:numId="11">
    <w:abstractNumId w:val="6"/>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1229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00A5E"/>
    <w:rsid w:val="000014C5"/>
    <w:rsid w:val="0000192E"/>
    <w:rsid w:val="000020FB"/>
    <w:rsid w:val="000039D3"/>
    <w:rsid w:val="00005A74"/>
    <w:rsid w:val="000079A4"/>
    <w:rsid w:val="0001195A"/>
    <w:rsid w:val="0001242F"/>
    <w:rsid w:val="00015E17"/>
    <w:rsid w:val="00016EA5"/>
    <w:rsid w:val="00021A4A"/>
    <w:rsid w:val="000229B8"/>
    <w:rsid w:val="00024E18"/>
    <w:rsid w:val="00026944"/>
    <w:rsid w:val="00030281"/>
    <w:rsid w:val="000529BD"/>
    <w:rsid w:val="0005305E"/>
    <w:rsid w:val="00054101"/>
    <w:rsid w:val="0006587E"/>
    <w:rsid w:val="00065B6B"/>
    <w:rsid w:val="00067044"/>
    <w:rsid w:val="000712AD"/>
    <w:rsid w:val="00077C09"/>
    <w:rsid w:val="00080147"/>
    <w:rsid w:val="00081666"/>
    <w:rsid w:val="000835A5"/>
    <w:rsid w:val="0009372F"/>
    <w:rsid w:val="0009747A"/>
    <w:rsid w:val="000B16DD"/>
    <w:rsid w:val="000B2FC4"/>
    <w:rsid w:val="000B4E6A"/>
    <w:rsid w:val="000B5998"/>
    <w:rsid w:val="000C0476"/>
    <w:rsid w:val="000C39AD"/>
    <w:rsid w:val="000C4B02"/>
    <w:rsid w:val="000C57A5"/>
    <w:rsid w:val="000C7546"/>
    <w:rsid w:val="000D1FFA"/>
    <w:rsid w:val="000D2562"/>
    <w:rsid w:val="000E6434"/>
    <w:rsid w:val="000F01A1"/>
    <w:rsid w:val="000F14C5"/>
    <w:rsid w:val="000F5A64"/>
    <w:rsid w:val="00100504"/>
    <w:rsid w:val="00112A43"/>
    <w:rsid w:val="00112AEE"/>
    <w:rsid w:val="00115D90"/>
    <w:rsid w:val="001337A7"/>
    <w:rsid w:val="00141B00"/>
    <w:rsid w:val="00143079"/>
    <w:rsid w:val="00147D93"/>
    <w:rsid w:val="0015599C"/>
    <w:rsid w:val="00157477"/>
    <w:rsid w:val="00160D40"/>
    <w:rsid w:val="00162F04"/>
    <w:rsid w:val="001635CD"/>
    <w:rsid w:val="00172639"/>
    <w:rsid w:val="00174698"/>
    <w:rsid w:val="00180DF8"/>
    <w:rsid w:val="00184206"/>
    <w:rsid w:val="00186B39"/>
    <w:rsid w:val="00193362"/>
    <w:rsid w:val="00196F91"/>
    <w:rsid w:val="001A51CC"/>
    <w:rsid w:val="001A663C"/>
    <w:rsid w:val="001B3719"/>
    <w:rsid w:val="001C37C7"/>
    <w:rsid w:val="001C54D5"/>
    <w:rsid w:val="001C5F6F"/>
    <w:rsid w:val="001C66CD"/>
    <w:rsid w:val="001D369C"/>
    <w:rsid w:val="001D6D6A"/>
    <w:rsid w:val="001E4FB5"/>
    <w:rsid w:val="001E51FF"/>
    <w:rsid w:val="001E57D1"/>
    <w:rsid w:val="001E6571"/>
    <w:rsid w:val="001E6C0F"/>
    <w:rsid w:val="001F2D81"/>
    <w:rsid w:val="00214177"/>
    <w:rsid w:val="00216072"/>
    <w:rsid w:val="002222E5"/>
    <w:rsid w:val="00225894"/>
    <w:rsid w:val="002264B0"/>
    <w:rsid w:val="002301CB"/>
    <w:rsid w:val="00233931"/>
    <w:rsid w:val="00234B2E"/>
    <w:rsid w:val="0024694C"/>
    <w:rsid w:val="002516CB"/>
    <w:rsid w:val="002524BE"/>
    <w:rsid w:val="0025319C"/>
    <w:rsid w:val="00254F5D"/>
    <w:rsid w:val="00276B71"/>
    <w:rsid w:val="00282EBB"/>
    <w:rsid w:val="002924E4"/>
    <w:rsid w:val="002A28CC"/>
    <w:rsid w:val="002A50F0"/>
    <w:rsid w:val="002A5F06"/>
    <w:rsid w:val="002B3066"/>
    <w:rsid w:val="002B57D4"/>
    <w:rsid w:val="002B66CC"/>
    <w:rsid w:val="002C047F"/>
    <w:rsid w:val="002C1D97"/>
    <w:rsid w:val="002C50A0"/>
    <w:rsid w:val="002C5ECE"/>
    <w:rsid w:val="002D1823"/>
    <w:rsid w:val="002D1B1B"/>
    <w:rsid w:val="002D4B05"/>
    <w:rsid w:val="002D590E"/>
    <w:rsid w:val="002E6817"/>
    <w:rsid w:val="002F0AA0"/>
    <w:rsid w:val="002F7321"/>
    <w:rsid w:val="003046C9"/>
    <w:rsid w:val="00305ABC"/>
    <w:rsid w:val="00305CD6"/>
    <w:rsid w:val="00310623"/>
    <w:rsid w:val="003153FC"/>
    <w:rsid w:val="00321BAA"/>
    <w:rsid w:val="00333213"/>
    <w:rsid w:val="00335244"/>
    <w:rsid w:val="00335A18"/>
    <w:rsid w:val="00346460"/>
    <w:rsid w:val="00347F90"/>
    <w:rsid w:val="003536B5"/>
    <w:rsid w:val="00353EDD"/>
    <w:rsid w:val="00355421"/>
    <w:rsid w:val="00363D01"/>
    <w:rsid w:val="003653D1"/>
    <w:rsid w:val="0036797B"/>
    <w:rsid w:val="00376225"/>
    <w:rsid w:val="00380B64"/>
    <w:rsid w:val="003832AF"/>
    <w:rsid w:val="00385317"/>
    <w:rsid w:val="00396B1C"/>
    <w:rsid w:val="00396EFC"/>
    <w:rsid w:val="003A261E"/>
    <w:rsid w:val="003A7885"/>
    <w:rsid w:val="003B113F"/>
    <w:rsid w:val="003C2521"/>
    <w:rsid w:val="003D05D4"/>
    <w:rsid w:val="003D544A"/>
    <w:rsid w:val="003E11A7"/>
    <w:rsid w:val="003E1725"/>
    <w:rsid w:val="003E177D"/>
    <w:rsid w:val="003E2565"/>
    <w:rsid w:val="003E5AB1"/>
    <w:rsid w:val="003F0509"/>
    <w:rsid w:val="003F52CE"/>
    <w:rsid w:val="00400A5E"/>
    <w:rsid w:val="00402EB6"/>
    <w:rsid w:val="0041630C"/>
    <w:rsid w:val="00416E78"/>
    <w:rsid w:val="0041711D"/>
    <w:rsid w:val="00417BBB"/>
    <w:rsid w:val="00421535"/>
    <w:rsid w:val="00430123"/>
    <w:rsid w:val="0044023A"/>
    <w:rsid w:val="00441A1D"/>
    <w:rsid w:val="00442A7A"/>
    <w:rsid w:val="00445BF8"/>
    <w:rsid w:val="00446203"/>
    <w:rsid w:val="0044763E"/>
    <w:rsid w:val="00452A2C"/>
    <w:rsid w:val="0045596C"/>
    <w:rsid w:val="00461028"/>
    <w:rsid w:val="0046155E"/>
    <w:rsid w:val="00465C36"/>
    <w:rsid w:val="0046625A"/>
    <w:rsid w:val="00466B42"/>
    <w:rsid w:val="0047009A"/>
    <w:rsid w:val="0047041F"/>
    <w:rsid w:val="00472AB1"/>
    <w:rsid w:val="0047390E"/>
    <w:rsid w:val="00475C94"/>
    <w:rsid w:val="004850BD"/>
    <w:rsid w:val="00487286"/>
    <w:rsid w:val="0049404F"/>
    <w:rsid w:val="00496438"/>
    <w:rsid w:val="004A37AE"/>
    <w:rsid w:val="004B445B"/>
    <w:rsid w:val="004C0FEB"/>
    <w:rsid w:val="004C56AF"/>
    <w:rsid w:val="004D2703"/>
    <w:rsid w:val="004F1367"/>
    <w:rsid w:val="004F3CFA"/>
    <w:rsid w:val="004F5EBA"/>
    <w:rsid w:val="00500866"/>
    <w:rsid w:val="00500F8E"/>
    <w:rsid w:val="00503B79"/>
    <w:rsid w:val="0052531B"/>
    <w:rsid w:val="0053340E"/>
    <w:rsid w:val="00536AAD"/>
    <w:rsid w:val="00536BE1"/>
    <w:rsid w:val="005401D9"/>
    <w:rsid w:val="00540AEC"/>
    <w:rsid w:val="00557A74"/>
    <w:rsid w:val="00561C86"/>
    <w:rsid w:val="00566035"/>
    <w:rsid w:val="005717FB"/>
    <w:rsid w:val="0057276A"/>
    <w:rsid w:val="00573D9C"/>
    <w:rsid w:val="00584052"/>
    <w:rsid w:val="00585AAD"/>
    <w:rsid w:val="00592EA0"/>
    <w:rsid w:val="005971B7"/>
    <w:rsid w:val="005B148D"/>
    <w:rsid w:val="005B2972"/>
    <w:rsid w:val="005B3E3C"/>
    <w:rsid w:val="005B3F93"/>
    <w:rsid w:val="005B5685"/>
    <w:rsid w:val="005B5B56"/>
    <w:rsid w:val="005C2888"/>
    <w:rsid w:val="005C62E7"/>
    <w:rsid w:val="005C7082"/>
    <w:rsid w:val="005E1FD8"/>
    <w:rsid w:val="005E52A6"/>
    <w:rsid w:val="005E627D"/>
    <w:rsid w:val="005F19FD"/>
    <w:rsid w:val="005F7046"/>
    <w:rsid w:val="0060091F"/>
    <w:rsid w:val="00603370"/>
    <w:rsid w:val="00604537"/>
    <w:rsid w:val="00605AE4"/>
    <w:rsid w:val="0060685D"/>
    <w:rsid w:val="00612199"/>
    <w:rsid w:val="00612644"/>
    <w:rsid w:val="00613861"/>
    <w:rsid w:val="00613D64"/>
    <w:rsid w:val="006148C7"/>
    <w:rsid w:val="00616FF2"/>
    <w:rsid w:val="006218F6"/>
    <w:rsid w:val="00626BD8"/>
    <w:rsid w:val="00633FC3"/>
    <w:rsid w:val="00646BBF"/>
    <w:rsid w:val="00653807"/>
    <w:rsid w:val="00665478"/>
    <w:rsid w:val="00675AD3"/>
    <w:rsid w:val="00681523"/>
    <w:rsid w:val="00682A59"/>
    <w:rsid w:val="006835A5"/>
    <w:rsid w:val="006854F0"/>
    <w:rsid w:val="00690DBE"/>
    <w:rsid w:val="006A1AED"/>
    <w:rsid w:val="006B0D94"/>
    <w:rsid w:val="006B147B"/>
    <w:rsid w:val="006B2C4F"/>
    <w:rsid w:val="006B427A"/>
    <w:rsid w:val="006B52B1"/>
    <w:rsid w:val="006B6093"/>
    <w:rsid w:val="006B6A6F"/>
    <w:rsid w:val="006C02FB"/>
    <w:rsid w:val="006C120D"/>
    <w:rsid w:val="006C47BA"/>
    <w:rsid w:val="006C501E"/>
    <w:rsid w:val="006C6704"/>
    <w:rsid w:val="006D3A19"/>
    <w:rsid w:val="006E0326"/>
    <w:rsid w:val="006F06A1"/>
    <w:rsid w:val="006F1B58"/>
    <w:rsid w:val="006F6923"/>
    <w:rsid w:val="00700B91"/>
    <w:rsid w:val="00703687"/>
    <w:rsid w:val="00705D68"/>
    <w:rsid w:val="00710A9E"/>
    <w:rsid w:val="00710D62"/>
    <w:rsid w:val="00713467"/>
    <w:rsid w:val="007177DB"/>
    <w:rsid w:val="00726270"/>
    <w:rsid w:val="00736722"/>
    <w:rsid w:val="007378C8"/>
    <w:rsid w:val="00745551"/>
    <w:rsid w:val="00753F28"/>
    <w:rsid w:val="00762E57"/>
    <w:rsid w:val="0077170E"/>
    <w:rsid w:val="007822AC"/>
    <w:rsid w:val="00785155"/>
    <w:rsid w:val="00786362"/>
    <w:rsid w:val="00786A50"/>
    <w:rsid w:val="00787C59"/>
    <w:rsid w:val="00790918"/>
    <w:rsid w:val="00796EC9"/>
    <w:rsid w:val="007A1729"/>
    <w:rsid w:val="007A4704"/>
    <w:rsid w:val="007A58D3"/>
    <w:rsid w:val="007A66BB"/>
    <w:rsid w:val="007A76E4"/>
    <w:rsid w:val="007B0020"/>
    <w:rsid w:val="007B0620"/>
    <w:rsid w:val="007B12F4"/>
    <w:rsid w:val="007B286B"/>
    <w:rsid w:val="007C603A"/>
    <w:rsid w:val="007D408A"/>
    <w:rsid w:val="007D5413"/>
    <w:rsid w:val="007E5A44"/>
    <w:rsid w:val="007E6F08"/>
    <w:rsid w:val="007F0F3E"/>
    <w:rsid w:val="007F61A4"/>
    <w:rsid w:val="007F644D"/>
    <w:rsid w:val="0080292F"/>
    <w:rsid w:val="00802B62"/>
    <w:rsid w:val="008056F2"/>
    <w:rsid w:val="00807739"/>
    <w:rsid w:val="008128D8"/>
    <w:rsid w:val="00815F7C"/>
    <w:rsid w:val="0081718A"/>
    <w:rsid w:val="00823912"/>
    <w:rsid w:val="008325A4"/>
    <w:rsid w:val="008328BB"/>
    <w:rsid w:val="008330E3"/>
    <w:rsid w:val="00833BD3"/>
    <w:rsid w:val="0084241A"/>
    <w:rsid w:val="00847011"/>
    <w:rsid w:val="0085562E"/>
    <w:rsid w:val="00860A36"/>
    <w:rsid w:val="008623A7"/>
    <w:rsid w:val="008639D6"/>
    <w:rsid w:val="00864F57"/>
    <w:rsid w:val="008705BA"/>
    <w:rsid w:val="00873487"/>
    <w:rsid w:val="00873F1F"/>
    <w:rsid w:val="00874BD0"/>
    <w:rsid w:val="008839A0"/>
    <w:rsid w:val="00884801"/>
    <w:rsid w:val="00885335"/>
    <w:rsid w:val="008854F6"/>
    <w:rsid w:val="0089037F"/>
    <w:rsid w:val="0089187B"/>
    <w:rsid w:val="008922DA"/>
    <w:rsid w:val="008934BB"/>
    <w:rsid w:val="008962E7"/>
    <w:rsid w:val="008A00F5"/>
    <w:rsid w:val="008A16F8"/>
    <w:rsid w:val="008A2A4C"/>
    <w:rsid w:val="008A65D2"/>
    <w:rsid w:val="008B5EF9"/>
    <w:rsid w:val="008C1DBE"/>
    <w:rsid w:val="008C30EC"/>
    <w:rsid w:val="008C6649"/>
    <w:rsid w:val="008C7D44"/>
    <w:rsid w:val="008D31EA"/>
    <w:rsid w:val="008D4180"/>
    <w:rsid w:val="008E1D15"/>
    <w:rsid w:val="008E39A6"/>
    <w:rsid w:val="008F0DE2"/>
    <w:rsid w:val="008F264F"/>
    <w:rsid w:val="008F71A3"/>
    <w:rsid w:val="00900161"/>
    <w:rsid w:val="00902C61"/>
    <w:rsid w:val="009036F9"/>
    <w:rsid w:val="00906F8B"/>
    <w:rsid w:val="00910F39"/>
    <w:rsid w:val="00920A04"/>
    <w:rsid w:val="00923132"/>
    <w:rsid w:val="00924293"/>
    <w:rsid w:val="00927AEE"/>
    <w:rsid w:val="00930E13"/>
    <w:rsid w:val="009347EE"/>
    <w:rsid w:val="00937966"/>
    <w:rsid w:val="00940495"/>
    <w:rsid w:val="009474E5"/>
    <w:rsid w:val="00947A1D"/>
    <w:rsid w:val="0095445A"/>
    <w:rsid w:val="0095707F"/>
    <w:rsid w:val="00964980"/>
    <w:rsid w:val="00972968"/>
    <w:rsid w:val="00973FC8"/>
    <w:rsid w:val="00983A70"/>
    <w:rsid w:val="00984748"/>
    <w:rsid w:val="00987167"/>
    <w:rsid w:val="00990FA7"/>
    <w:rsid w:val="00991D0A"/>
    <w:rsid w:val="00992281"/>
    <w:rsid w:val="009A394F"/>
    <w:rsid w:val="009C0597"/>
    <w:rsid w:val="009C074F"/>
    <w:rsid w:val="009C2411"/>
    <w:rsid w:val="009C370F"/>
    <w:rsid w:val="009C3F98"/>
    <w:rsid w:val="009C7991"/>
    <w:rsid w:val="009E0261"/>
    <w:rsid w:val="009E04A8"/>
    <w:rsid w:val="009E1CBB"/>
    <w:rsid w:val="009E56A2"/>
    <w:rsid w:val="009E7121"/>
    <w:rsid w:val="009F3886"/>
    <w:rsid w:val="009F6E6C"/>
    <w:rsid w:val="009F7E07"/>
    <w:rsid w:val="00A052D5"/>
    <w:rsid w:val="00A0747D"/>
    <w:rsid w:val="00A07857"/>
    <w:rsid w:val="00A17222"/>
    <w:rsid w:val="00A17DB2"/>
    <w:rsid w:val="00A2449A"/>
    <w:rsid w:val="00A24C26"/>
    <w:rsid w:val="00A26CA2"/>
    <w:rsid w:val="00A3725D"/>
    <w:rsid w:val="00A37FBF"/>
    <w:rsid w:val="00A42609"/>
    <w:rsid w:val="00A42709"/>
    <w:rsid w:val="00A43326"/>
    <w:rsid w:val="00A44828"/>
    <w:rsid w:val="00A52E82"/>
    <w:rsid w:val="00A607ED"/>
    <w:rsid w:val="00A60BDB"/>
    <w:rsid w:val="00A61D34"/>
    <w:rsid w:val="00A641C9"/>
    <w:rsid w:val="00A673CD"/>
    <w:rsid w:val="00A77059"/>
    <w:rsid w:val="00A81E4B"/>
    <w:rsid w:val="00A87DD4"/>
    <w:rsid w:val="00A94057"/>
    <w:rsid w:val="00AC1D29"/>
    <w:rsid w:val="00AC3AD2"/>
    <w:rsid w:val="00AC3D46"/>
    <w:rsid w:val="00AC524B"/>
    <w:rsid w:val="00AD2E91"/>
    <w:rsid w:val="00AD5B9F"/>
    <w:rsid w:val="00AE2C31"/>
    <w:rsid w:val="00AE5BEC"/>
    <w:rsid w:val="00AF447C"/>
    <w:rsid w:val="00AF47B2"/>
    <w:rsid w:val="00B00037"/>
    <w:rsid w:val="00B044D7"/>
    <w:rsid w:val="00B05604"/>
    <w:rsid w:val="00B05DD3"/>
    <w:rsid w:val="00B17E00"/>
    <w:rsid w:val="00B20513"/>
    <w:rsid w:val="00B25B05"/>
    <w:rsid w:val="00B30250"/>
    <w:rsid w:val="00B339E7"/>
    <w:rsid w:val="00B56367"/>
    <w:rsid w:val="00B6302C"/>
    <w:rsid w:val="00B63256"/>
    <w:rsid w:val="00B666E5"/>
    <w:rsid w:val="00B70277"/>
    <w:rsid w:val="00B712E3"/>
    <w:rsid w:val="00B73BB1"/>
    <w:rsid w:val="00B8024C"/>
    <w:rsid w:val="00B81204"/>
    <w:rsid w:val="00B8460E"/>
    <w:rsid w:val="00B854C3"/>
    <w:rsid w:val="00B862A1"/>
    <w:rsid w:val="00B91710"/>
    <w:rsid w:val="00B926D8"/>
    <w:rsid w:val="00BA0217"/>
    <w:rsid w:val="00BA4547"/>
    <w:rsid w:val="00BC02EC"/>
    <w:rsid w:val="00BC2544"/>
    <w:rsid w:val="00BC25AE"/>
    <w:rsid w:val="00BC2E0E"/>
    <w:rsid w:val="00BC4170"/>
    <w:rsid w:val="00BD2CBF"/>
    <w:rsid w:val="00BD6661"/>
    <w:rsid w:val="00BE173A"/>
    <w:rsid w:val="00BE4265"/>
    <w:rsid w:val="00BE605C"/>
    <w:rsid w:val="00BE7449"/>
    <w:rsid w:val="00BF4701"/>
    <w:rsid w:val="00BF4BD3"/>
    <w:rsid w:val="00BF7A90"/>
    <w:rsid w:val="00C00BA7"/>
    <w:rsid w:val="00C01487"/>
    <w:rsid w:val="00C064EB"/>
    <w:rsid w:val="00C10260"/>
    <w:rsid w:val="00C113BA"/>
    <w:rsid w:val="00C125F0"/>
    <w:rsid w:val="00C128FF"/>
    <w:rsid w:val="00C14AE2"/>
    <w:rsid w:val="00C15B46"/>
    <w:rsid w:val="00C20144"/>
    <w:rsid w:val="00C21335"/>
    <w:rsid w:val="00C266F5"/>
    <w:rsid w:val="00C30C4C"/>
    <w:rsid w:val="00C31211"/>
    <w:rsid w:val="00C33B62"/>
    <w:rsid w:val="00C37944"/>
    <w:rsid w:val="00C406B7"/>
    <w:rsid w:val="00C4601C"/>
    <w:rsid w:val="00C540F2"/>
    <w:rsid w:val="00C639C0"/>
    <w:rsid w:val="00C65E2B"/>
    <w:rsid w:val="00C717A8"/>
    <w:rsid w:val="00C71A94"/>
    <w:rsid w:val="00C71E43"/>
    <w:rsid w:val="00C7264B"/>
    <w:rsid w:val="00C77C0A"/>
    <w:rsid w:val="00C839EC"/>
    <w:rsid w:val="00C858AF"/>
    <w:rsid w:val="00C866EB"/>
    <w:rsid w:val="00C87686"/>
    <w:rsid w:val="00C92540"/>
    <w:rsid w:val="00CA21B0"/>
    <w:rsid w:val="00CA6FE3"/>
    <w:rsid w:val="00CB0836"/>
    <w:rsid w:val="00CC6725"/>
    <w:rsid w:val="00CD3C9F"/>
    <w:rsid w:val="00CD4354"/>
    <w:rsid w:val="00CE1751"/>
    <w:rsid w:val="00CE2702"/>
    <w:rsid w:val="00CE2992"/>
    <w:rsid w:val="00CF2B3A"/>
    <w:rsid w:val="00CF52D0"/>
    <w:rsid w:val="00D0459C"/>
    <w:rsid w:val="00D112EF"/>
    <w:rsid w:val="00D12D70"/>
    <w:rsid w:val="00D1319A"/>
    <w:rsid w:val="00D21078"/>
    <w:rsid w:val="00D270B6"/>
    <w:rsid w:val="00D30C73"/>
    <w:rsid w:val="00D30C90"/>
    <w:rsid w:val="00D3582B"/>
    <w:rsid w:val="00D35BC9"/>
    <w:rsid w:val="00D407DE"/>
    <w:rsid w:val="00D4141C"/>
    <w:rsid w:val="00D47B2F"/>
    <w:rsid w:val="00D5387B"/>
    <w:rsid w:val="00D54C65"/>
    <w:rsid w:val="00D5554F"/>
    <w:rsid w:val="00D571A4"/>
    <w:rsid w:val="00D575BE"/>
    <w:rsid w:val="00D61F0F"/>
    <w:rsid w:val="00D61F2D"/>
    <w:rsid w:val="00D65702"/>
    <w:rsid w:val="00D741AB"/>
    <w:rsid w:val="00D76E62"/>
    <w:rsid w:val="00D830D9"/>
    <w:rsid w:val="00D839FE"/>
    <w:rsid w:val="00D874A2"/>
    <w:rsid w:val="00D913DB"/>
    <w:rsid w:val="00D97BEE"/>
    <w:rsid w:val="00DA69DA"/>
    <w:rsid w:val="00DB0170"/>
    <w:rsid w:val="00DB4C2A"/>
    <w:rsid w:val="00DB6327"/>
    <w:rsid w:val="00DB6466"/>
    <w:rsid w:val="00DC1A64"/>
    <w:rsid w:val="00DC69AF"/>
    <w:rsid w:val="00DC71C9"/>
    <w:rsid w:val="00DD1F10"/>
    <w:rsid w:val="00DD4A2C"/>
    <w:rsid w:val="00DD5C90"/>
    <w:rsid w:val="00DE39B9"/>
    <w:rsid w:val="00DE727B"/>
    <w:rsid w:val="00DE7304"/>
    <w:rsid w:val="00DE7BEE"/>
    <w:rsid w:val="00DF1B8F"/>
    <w:rsid w:val="00DF4EA8"/>
    <w:rsid w:val="00E043AB"/>
    <w:rsid w:val="00E10D49"/>
    <w:rsid w:val="00E11DD9"/>
    <w:rsid w:val="00E15283"/>
    <w:rsid w:val="00E17DCE"/>
    <w:rsid w:val="00E30C10"/>
    <w:rsid w:val="00E35088"/>
    <w:rsid w:val="00E55B8E"/>
    <w:rsid w:val="00E55E15"/>
    <w:rsid w:val="00E57156"/>
    <w:rsid w:val="00E65DC7"/>
    <w:rsid w:val="00E741A5"/>
    <w:rsid w:val="00E80B22"/>
    <w:rsid w:val="00E81A13"/>
    <w:rsid w:val="00E850A8"/>
    <w:rsid w:val="00E934BC"/>
    <w:rsid w:val="00E93C10"/>
    <w:rsid w:val="00E94FBB"/>
    <w:rsid w:val="00EA04CB"/>
    <w:rsid w:val="00EA38C7"/>
    <w:rsid w:val="00EA6E02"/>
    <w:rsid w:val="00EA7C54"/>
    <w:rsid w:val="00EB1609"/>
    <w:rsid w:val="00EB3608"/>
    <w:rsid w:val="00EB506A"/>
    <w:rsid w:val="00EC177C"/>
    <w:rsid w:val="00EC4AFE"/>
    <w:rsid w:val="00EC587F"/>
    <w:rsid w:val="00EC6B7C"/>
    <w:rsid w:val="00ED2374"/>
    <w:rsid w:val="00ED3EA8"/>
    <w:rsid w:val="00ED4574"/>
    <w:rsid w:val="00EE2273"/>
    <w:rsid w:val="00EE3B82"/>
    <w:rsid w:val="00EE41A6"/>
    <w:rsid w:val="00EE5E73"/>
    <w:rsid w:val="00EE61B3"/>
    <w:rsid w:val="00EF3CB8"/>
    <w:rsid w:val="00EF5879"/>
    <w:rsid w:val="00EF6443"/>
    <w:rsid w:val="00F0530E"/>
    <w:rsid w:val="00F1536D"/>
    <w:rsid w:val="00F17F4E"/>
    <w:rsid w:val="00F24B87"/>
    <w:rsid w:val="00F4004C"/>
    <w:rsid w:val="00F412BB"/>
    <w:rsid w:val="00F443B4"/>
    <w:rsid w:val="00F53C10"/>
    <w:rsid w:val="00F64454"/>
    <w:rsid w:val="00F6721C"/>
    <w:rsid w:val="00F72AE8"/>
    <w:rsid w:val="00F76BFB"/>
    <w:rsid w:val="00F77A72"/>
    <w:rsid w:val="00F80F97"/>
    <w:rsid w:val="00F826BA"/>
    <w:rsid w:val="00F84320"/>
    <w:rsid w:val="00F87F63"/>
    <w:rsid w:val="00F95507"/>
    <w:rsid w:val="00F95665"/>
    <w:rsid w:val="00F977D8"/>
    <w:rsid w:val="00FA6ADE"/>
    <w:rsid w:val="00FA773B"/>
    <w:rsid w:val="00FB1F1F"/>
    <w:rsid w:val="00FB29BE"/>
    <w:rsid w:val="00FB2E87"/>
    <w:rsid w:val="00FB5DAB"/>
    <w:rsid w:val="00FD1227"/>
    <w:rsid w:val="00FD424F"/>
    <w:rsid w:val="00FD4348"/>
    <w:rsid w:val="00FD5360"/>
    <w:rsid w:val="00FE5E73"/>
    <w:rsid w:val="00FF117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290"/>
    <o:shapelayout v:ext="edit">
      <o:idmap v:ext="edit" data="1"/>
    </o:shapelayout>
  </w:shapeDefaults>
  <w:decimalSymbol w:val="."/>
  <w:listSeparator w:val=";"/>
  <w15:docId w15:val="{B5C0AD7C-1A06-46A1-A3BE-D4A9AC5E4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DC1A64"/>
    <w:rPr>
      <w:rFonts w:ascii="Arial" w:hAnsi="Arial" w:cs="Arial"/>
      <w:sz w:val="20"/>
      <w:szCs w:val="20"/>
    </w:rPr>
  </w:style>
  <w:style w:type="paragraph" w:styleId="Nadpis1">
    <w:name w:val="heading 1"/>
    <w:basedOn w:val="Normln"/>
    <w:next w:val="AqpText"/>
    <w:link w:val="Nadpis1Char"/>
    <w:uiPriority w:val="99"/>
    <w:qFormat/>
    <w:rsid w:val="000F14C5"/>
    <w:pPr>
      <w:keepNext/>
      <w:numPr>
        <w:numId w:val="9"/>
      </w:numPr>
      <w:spacing w:before="360" w:after="120"/>
      <w:outlineLvl w:val="0"/>
    </w:pPr>
    <w:rPr>
      <w:b/>
      <w:bCs/>
      <w:color w:val="006699"/>
      <w:kern w:val="32"/>
      <w:sz w:val="28"/>
      <w:szCs w:val="28"/>
    </w:rPr>
  </w:style>
  <w:style w:type="paragraph" w:styleId="Nadpis2">
    <w:name w:val="heading 2"/>
    <w:basedOn w:val="Normln"/>
    <w:next w:val="AqpText"/>
    <w:link w:val="Nadpis2Char"/>
    <w:uiPriority w:val="99"/>
    <w:qFormat/>
    <w:rsid w:val="000F14C5"/>
    <w:pPr>
      <w:keepNext/>
      <w:numPr>
        <w:ilvl w:val="1"/>
        <w:numId w:val="9"/>
      </w:numPr>
      <w:spacing w:before="360" w:after="60"/>
      <w:outlineLvl w:val="1"/>
    </w:pPr>
    <w:rPr>
      <w:b/>
      <w:bCs/>
    </w:rPr>
  </w:style>
  <w:style w:type="paragraph" w:styleId="Nadpis3">
    <w:name w:val="heading 3"/>
    <w:basedOn w:val="Normln"/>
    <w:next w:val="AqpText"/>
    <w:link w:val="Nadpis3Char"/>
    <w:uiPriority w:val="99"/>
    <w:qFormat/>
    <w:rsid w:val="000F14C5"/>
    <w:pPr>
      <w:keepNext/>
      <w:numPr>
        <w:ilvl w:val="2"/>
        <w:numId w:val="9"/>
      </w:numPr>
      <w:spacing w:before="360" w:after="60"/>
      <w:outlineLvl w:val="2"/>
    </w:pPr>
    <w:rPr>
      <w:b/>
      <w:bCs/>
    </w:rPr>
  </w:style>
  <w:style w:type="paragraph" w:styleId="Nadpis4">
    <w:name w:val="heading 4"/>
    <w:basedOn w:val="Normln"/>
    <w:next w:val="AqpText"/>
    <w:link w:val="Nadpis4Char"/>
    <w:uiPriority w:val="99"/>
    <w:qFormat/>
    <w:rsid w:val="000F14C5"/>
    <w:pPr>
      <w:keepNext/>
      <w:numPr>
        <w:ilvl w:val="3"/>
        <w:numId w:val="9"/>
      </w:numPr>
      <w:spacing w:before="240" w:after="60"/>
      <w:outlineLvl w:val="3"/>
    </w:pPr>
    <w:rPr>
      <w:b/>
      <w:bCs/>
      <w:spacing w:val="20"/>
    </w:rPr>
  </w:style>
  <w:style w:type="paragraph" w:styleId="Nadpis5">
    <w:name w:val="heading 5"/>
    <w:basedOn w:val="Normln"/>
    <w:next w:val="AqpText"/>
    <w:link w:val="Nadpis5Char"/>
    <w:uiPriority w:val="99"/>
    <w:qFormat/>
    <w:rsid w:val="000F14C5"/>
    <w:pPr>
      <w:keepNext/>
      <w:numPr>
        <w:ilvl w:val="4"/>
        <w:numId w:val="9"/>
      </w:numPr>
      <w:spacing w:before="180" w:after="60"/>
      <w:outlineLvl w:val="4"/>
    </w:pPr>
    <w:rPr>
      <w:spacing w:val="20"/>
    </w:rPr>
  </w:style>
  <w:style w:type="paragraph" w:styleId="Nadpis6">
    <w:name w:val="heading 6"/>
    <w:basedOn w:val="Normln"/>
    <w:next w:val="AqpText"/>
    <w:link w:val="Nadpis6Char"/>
    <w:uiPriority w:val="99"/>
    <w:qFormat/>
    <w:rsid w:val="000F14C5"/>
    <w:pPr>
      <w:keepNext/>
      <w:numPr>
        <w:ilvl w:val="5"/>
        <w:numId w:val="9"/>
      </w:numPr>
      <w:spacing w:before="180" w:after="60"/>
      <w:outlineLvl w:val="5"/>
    </w:pPr>
  </w:style>
  <w:style w:type="paragraph" w:styleId="Nadpis7">
    <w:name w:val="heading 7"/>
    <w:basedOn w:val="Normln"/>
    <w:next w:val="AqpText"/>
    <w:link w:val="Nadpis7Char"/>
    <w:uiPriority w:val="99"/>
    <w:qFormat/>
    <w:rsid w:val="000F14C5"/>
    <w:pPr>
      <w:keepNext/>
      <w:numPr>
        <w:ilvl w:val="6"/>
        <w:numId w:val="9"/>
      </w:numPr>
      <w:spacing w:before="180" w:after="60"/>
      <w:outlineLvl w:val="6"/>
    </w:pPr>
    <w:rPr>
      <w:i/>
      <w:iCs/>
    </w:rPr>
  </w:style>
  <w:style w:type="paragraph" w:styleId="Nadpis8">
    <w:name w:val="heading 8"/>
    <w:basedOn w:val="Normln"/>
    <w:next w:val="Normln"/>
    <w:link w:val="Nadpis8Char"/>
    <w:uiPriority w:val="99"/>
    <w:qFormat/>
    <w:rsid w:val="000F14C5"/>
    <w:pPr>
      <w:numPr>
        <w:ilvl w:val="7"/>
        <w:numId w:val="9"/>
      </w:numPr>
      <w:spacing w:before="240" w:after="60"/>
      <w:outlineLvl w:val="7"/>
    </w:pPr>
    <w:rPr>
      <w:i/>
      <w:iCs/>
    </w:rPr>
  </w:style>
  <w:style w:type="paragraph" w:styleId="Nadpis9">
    <w:name w:val="heading 9"/>
    <w:basedOn w:val="Normln"/>
    <w:next w:val="Normln"/>
    <w:link w:val="Nadpis9Char"/>
    <w:uiPriority w:val="99"/>
    <w:qFormat/>
    <w:rsid w:val="000F14C5"/>
    <w:pPr>
      <w:numPr>
        <w:ilvl w:val="8"/>
        <w:numId w:val="9"/>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basedOn w:val="Standardnpsmoodstavce"/>
    <w:uiPriority w:val="99"/>
    <w:locked/>
    <w:rsid w:val="0046625A"/>
    <w:rPr>
      <w:rFonts w:ascii="Cambria" w:hAnsi="Cambria" w:cs="Cambria"/>
      <w:b/>
      <w:bCs/>
      <w:kern w:val="32"/>
      <w:sz w:val="32"/>
      <w:szCs w:val="32"/>
    </w:rPr>
  </w:style>
  <w:style w:type="character" w:customStyle="1" w:styleId="Nadpis2Char">
    <w:name w:val="Nadpis 2 Char"/>
    <w:basedOn w:val="Standardnpsmoodstavce"/>
    <w:link w:val="Nadpis2"/>
    <w:uiPriority w:val="99"/>
    <w:locked/>
    <w:rsid w:val="000F14C5"/>
    <w:rPr>
      <w:rFonts w:ascii="Arial" w:hAnsi="Arial" w:cs="Arial"/>
      <w:b/>
      <w:bCs/>
      <w:sz w:val="20"/>
      <w:szCs w:val="20"/>
    </w:rPr>
  </w:style>
  <w:style w:type="character" w:customStyle="1" w:styleId="Nadpis3Char">
    <w:name w:val="Nadpis 3 Char"/>
    <w:basedOn w:val="Standardnpsmoodstavce"/>
    <w:link w:val="Nadpis3"/>
    <w:uiPriority w:val="99"/>
    <w:locked/>
    <w:rsid w:val="000F14C5"/>
    <w:rPr>
      <w:rFonts w:ascii="Arial" w:hAnsi="Arial" w:cs="Arial"/>
      <w:b/>
      <w:bCs/>
      <w:sz w:val="20"/>
      <w:szCs w:val="20"/>
    </w:rPr>
  </w:style>
  <w:style w:type="character" w:customStyle="1" w:styleId="Nadpis4Char">
    <w:name w:val="Nadpis 4 Char"/>
    <w:basedOn w:val="Standardnpsmoodstavce"/>
    <w:link w:val="Nadpis4"/>
    <w:uiPriority w:val="99"/>
    <w:locked/>
    <w:rsid w:val="000F14C5"/>
    <w:rPr>
      <w:rFonts w:ascii="Arial" w:hAnsi="Arial" w:cs="Arial"/>
      <w:b/>
      <w:bCs/>
      <w:spacing w:val="20"/>
      <w:sz w:val="20"/>
      <w:szCs w:val="20"/>
    </w:rPr>
  </w:style>
  <w:style w:type="character" w:customStyle="1" w:styleId="Nadpis5Char">
    <w:name w:val="Nadpis 5 Char"/>
    <w:basedOn w:val="Standardnpsmoodstavce"/>
    <w:link w:val="Nadpis5"/>
    <w:uiPriority w:val="99"/>
    <w:locked/>
    <w:rsid w:val="000F14C5"/>
    <w:rPr>
      <w:rFonts w:ascii="Arial" w:hAnsi="Arial" w:cs="Arial"/>
      <w:spacing w:val="20"/>
      <w:sz w:val="20"/>
      <w:szCs w:val="20"/>
    </w:rPr>
  </w:style>
  <w:style w:type="character" w:customStyle="1" w:styleId="Nadpis6Char">
    <w:name w:val="Nadpis 6 Char"/>
    <w:basedOn w:val="Standardnpsmoodstavce"/>
    <w:link w:val="Nadpis6"/>
    <w:uiPriority w:val="99"/>
    <w:locked/>
    <w:rsid w:val="000F14C5"/>
    <w:rPr>
      <w:rFonts w:ascii="Arial" w:hAnsi="Arial" w:cs="Arial"/>
      <w:sz w:val="20"/>
      <w:szCs w:val="20"/>
    </w:rPr>
  </w:style>
  <w:style w:type="character" w:customStyle="1" w:styleId="Nadpis7Char">
    <w:name w:val="Nadpis 7 Char"/>
    <w:basedOn w:val="Standardnpsmoodstavce"/>
    <w:link w:val="Nadpis7"/>
    <w:uiPriority w:val="99"/>
    <w:locked/>
    <w:rsid w:val="000F14C5"/>
    <w:rPr>
      <w:rFonts w:ascii="Arial" w:hAnsi="Arial" w:cs="Arial"/>
      <w:i/>
      <w:iCs/>
      <w:sz w:val="20"/>
      <w:szCs w:val="20"/>
    </w:rPr>
  </w:style>
  <w:style w:type="character" w:customStyle="1" w:styleId="Nadpis8Char">
    <w:name w:val="Nadpis 8 Char"/>
    <w:basedOn w:val="Standardnpsmoodstavce"/>
    <w:link w:val="Nadpis8"/>
    <w:uiPriority w:val="99"/>
    <w:locked/>
    <w:rsid w:val="000F14C5"/>
    <w:rPr>
      <w:rFonts w:ascii="Arial" w:hAnsi="Arial" w:cs="Arial"/>
      <w:i/>
      <w:iCs/>
      <w:sz w:val="20"/>
      <w:szCs w:val="20"/>
    </w:rPr>
  </w:style>
  <w:style w:type="character" w:customStyle="1" w:styleId="Nadpis9Char">
    <w:name w:val="Nadpis 9 Char"/>
    <w:basedOn w:val="Standardnpsmoodstavce"/>
    <w:link w:val="Nadpis9"/>
    <w:uiPriority w:val="99"/>
    <w:locked/>
    <w:rsid w:val="000F14C5"/>
    <w:rPr>
      <w:rFonts w:ascii="Arial" w:hAnsi="Arial" w:cs="Arial"/>
    </w:rPr>
  </w:style>
  <w:style w:type="character" w:customStyle="1" w:styleId="Nadpis1Char">
    <w:name w:val="Nadpis 1 Char"/>
    <w:basedOn w:val="Standardnpsmoodstavce"/>
    <w:link w:val="Nadpis1"/>
    <w:uiPriority w:val="99"/>
    <w:locked/>
    <w:rsid w:val="000F14C5"/>
    <w:rPr>
      <w:rFonts w:ascii="Arial" w:hAnsi="Arial" w:cs="Arial"/>
      <w:b/>
      <w:bCs/>
      <w:color w:val="006699"/>
      <w:kern w:val="32"/>
      <w:sz w:val="28"/>
      <w:szCs w:val="28"/>
    </w:rPr>
  </w:style>
  <w:style w:type="paragraph" w:customStyle="1" w:styleId="AqpText">
    <w:name w:val="AqpText"/>
    <w:basedOn w:val="Normln"/>
    <w:link w:val="AqpTextChar2"/>
    <w:uiPriority w:val="99"/>
    <w:rsid w:val="006B0D94"/>
    <w:pPr>
      <w:spacing w:before="120"/>
      <w:jc w:val="both"/>
    </w:pPr>
  </w:style>
  <w:style w:type="character" w:customStyle="1" w:styleId="AqpTextChar2">
    <w:name w:val="AqpText Char2"/>
    <w:basedOn w:val="Standardnpsmoodstavce"/>
    <w:link w:val="AqpText"/>
    <w:uiPriority w:val="99"/>
    <w:locked/>
    <w:rsid w:val="006B0D94"/>
    <w:rPr>
      <w:rFonts w:ascii="Arial" w:hAnsi="Arial" w:cs="Arial"/>
      <w:sz w:val="24"/>
      <w:szCs w:val="24"/>
      <w:lang w:val="cs-CZ" w:eastAsia="cs-CZ"/>
    </w:rPr>
  </w:style>
  <w:style w:type="paragraph" w:customStyle="1" w:styleId="AqpNadpisTab">
    <w:name w:val="AqpNadpisTab"/>
    <w:basedOn w:val="Normln"/>
    <w:next w:val="AqpText"/>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uiPriority w:val="99"/>
    <w:rsid w:val="0044023A"/>
    <w:pPr>
      <w:tabs>
        <w:tab w:val="right" w:pos="8505"/>
      </w:tabs>
    </w:pPr>
    <w:rPr>
      <w:sz w:val="18"/>
      <w:szCs w:val="18"/>
    </w:rPr>
  </w:style>
  <w:style w:type="character" w:customStyle="1" w:styleId="ZhlavChar">
    <w:name w:val="Záhlaví Char"/>
    <w:basedOn w:val="Standardnpsmoodstavce"/>
    <w:link w:val="Zhlav"/>
    <w:uiPriority w:val="99"/>
    <w:semiHidden/>
    <w:locked/>
    <w:rsid w:val="00ED4574"/>
    <w:rPr>
      <w:rFonts w:ascii="Arial" w:hAnsi="Arial" w:cs="Arial"/>
      <w:sz w:val="20"/>
      <w:szCs w:val="20"/>
    </w:rPr>
  </w:style>
  <w:style w:type="paragraph" w:styleId="Zpat">
    <w:name w:val="footer"/>
    <w:basedOn w:val="Normln"/>
    <w:link w:val="ZpatChar"/>
    <w:uiPriority w:val="99"/>
    <w:rsid w:val="00E30C10"/>
    <w:pPr>
      <w:tabs>
        <w:tab w:val="right" w:pos="8505"/>
      </w:tabs>
    </w:pPr>
    <w:rPr>
      <w:sz w:val="18"/>
      <w:szCs w:val="18"/>
    </w:rPr>
  </w:style>
  <w:style w:type="character" w:customStyle="1" w:styleId="ZpatChar">
    <w:name w:val="Zápatí Char"/>
    <w:basedOn w:val="Standardnpsmoodstavce"/>
    <w:link w:val="Zpat"/>
    <w:uiPriority w:val="99"/>
    <w:semiHidden/>
    <w:locked/>
    <w:rsid w:val="00ED4574"/>
    <w:rPr>
      <w:rFonts w:ascii="Arial" w:hAnsi="Arial" w:cs="Arial"/>
      <w:sz w:val="20"/>
      <w:szCs w:val="20"/>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AqpLegenda">
    <w:name w:val="AqpLegenda"/>
    <w:basedOn w:val="Normln"/>
    <w:uiPriority w:val="99"/>
    <w:rsid w:val="005B5685"/>
    <w:pPr>
      <w:tabs>
        <w:tab w:val="left" w:pos="357"/>
      </w:tabs>
      <w:spacing w:before="60"/>
      <w:ind w:left="357" w:hanging="357"/>
    </w:pPr>
  </w:style>
  <w:style w:type="paragraph" w:customStyle="1" w:styleId="AqpTabulka">
    <w:name w:val="AqpTabulka"/>
    <w:basedOn w:val="Normln"/>
    <w:uiPriority w:val="99"/>
    <w:rsid w:val="006B0D94"/>
    <w:pPr>
      <w:keepLines/>
      <w:spacing w:before="20" w:after="20"/>
    </w:pPr>
  </w:style>
  <w:style w:type="character" w:customStyle="1" w:styleId="AqpKurziva">
    <w:name w:val="AqpKurziva"/>
    <w:basedOn w:val="Standardnpsmoodstavce"/>
    <w:uiPriority w:val="99"/>
    <w:rsid w:val="003B113F"/>
    <w:rPr>
      <w:rFonts w:cs="Times New Roman"/>
      <w:i/>
      <w:iCs/>
    </w:rPr>
  </w:style>
  <w:style w:type="character" w:customStyle="1" w:styleId="AqpTuKurz">
    <w:name w:val="AqpTučKurz"/>
    <w:basedOn w:val="Standardnpsmoodstavce"/>
    <w:uiPriority w:val="99"/>
    <w:rsid w:val="003B113F"/>
    <w:rPr>
      <w:rFonts w:cs="Times New Roman"/>
      <w:b/>
      <w:bCs/>
      <w:i/>
      <w:iCs/>
      <w:u w:val="none"/>
    </w:rPr>
  </w:style>
  <w:style w:type="paragraph" w:customStyle="1" w:styleId="AqpNadpis7">
    <w:name w:val="AqpNadpis7"/>
    <w:basedOn w:val="Normln"/>
    <w:next w:val="AqpText"/>
    <w:uiPriority w:val="99"/>
    <w:rsid w:val="00987167"/>
    <w:pPr>
      <w:keepNext/>
      <w:spacing w:before="180" w:after="60"/>
      <w:outlineLvl w:val="6"/>
    </w:pPr>
    <w:rPr>
      <w:i/>
      <w:iCs/>
    </w:rPr>
  </w:style>
  <w:style w:type="paragraph" w:customStyle="1" w:styleId="AqpPodnadpis">
    <w:name w:val="AqpPodnadpis"/>
    <w:basedOn w:val="Normln"/>
    <w:next w:val="AqpText"/>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uiPriority w:val="99"/>
    <w:semiHidden/>
    <w:rsid w:val="00987167"/>
    <w:rPr>
      <w:rFonts w:ascii="Tahoma" w:hAnsi="Tahoma" w:cs="Tahoma"/>
      <w:sz w:val="16"/>
      <w:szCs w:val="16"/>
    </w:rPr>
  </w:style>
  <w:style w:type="character" w:customStyle="1" w:styleId="TextbublinyChar">
    <w:name w:val="Text bubliny Char"/>
    <w:basedOn w:val="Standardnpsmoodstavce"/>
    <w:link w:val="Textbubliny"/>
    <w:uiPriority w:val="99"/>
    <w:semiHidden/>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spacing w:before="120"/>
      <w:ind w:left="340"/>
    </w:pPr>
    <w:rPr>
      <w:noProof/>
    </w:rPr>
  </w:style>
  <w:style w:type="paragraph" w:styleId="Obsah3">
    <w:name w:val="toc 3"/>
    <w:basedOn w:val="Normln"/>
    <w:next w:val="Normln"/>
    <w:autoRedefine/>
    <w:uiPriority w:val="39"/>
    <w:rsid w:val="00786362"/>
    <w:pPr>
      <w:spacing w:before="60"/>
      <w:ind w:left="567"/>
    </w:pPr>
  </w:style>
  <w:style w:type="character" w:styleId="Hypertextovodkaz">
    <w:name w:val="Hyperlink"/>
    <w:basedOn w:val="Standardnpsmoodstavce"/>
    <w:uiPriority w:val="99"/>
    <w:rsid w:val="00987167"/>
    <w:rPr>
      <w:rFonts w:cs="Times New Roman"/>
      <w:color w:val="0000FF"/>
      <w:u w:val="single"/>
    </w:r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FormtovanvHTML">
    <w:name w:val="HTML Preformatted"/>
    <w:basedOn w:val="Normln"/>
    <w:link w:val="FormtovanvHTMLChar"/>
    <w:uiPriority w:val="99"/>
    <w:rsid w:val="00987167"/>
    <w:rPr>
      <w:rFonts w:ascii="Courier New" w:hAnsi="Courier New" w:cs="Courier New"/>
    </w:rPr>
  </w:style>
  <w:style w:type="character" w:customStyle="1" w:styleId="FormtovanvHTMLChar">
    <w:name w:val="Formátovaný v HTML Char"/>
    <w:basedOn w:val="Standardnpsmoodstavce"/>
    <w:link w:val="FormtovanvHTML"/>
    <w:uiPriority w:val="99"/>
    <w:semiHidden/>
    <w:locked/>
    <w:rsid w:val="00ED4574"/>
    <w:rPr>
      <w:rFonts w:ascii="Courier New" w:hAnsi="Courier New" w:cs="Courier New"/>
      <w:sz w:val="20"/>
      <w:szCs w:val="20"/>
    </w:rPr>
  </w:style>
  <w:style w:type="paragraph" w:styleId="Hlavikaobsahu">
    <w:name w:val="toa heading"/>
    <w:basedOn w:val="Normln"/>
    <w:next w:val="Normln"/>
    <w:uiPriority w:val="99"/>
    <w:semiHidden/>
    <w:rsid w:val="00987167"/>
    <w:pPr>
      <w:spacing w:before="120"/>
    </w:pPr>
    <w:rPr>
      <w:b/>
      <w:bCs/>
    </w:rPr>
  </w:style>
  <w:style w:type="paragraph" w:styleId="Hlavikarejstku">
    <w:name w:val="index heading"/>
    <w:basedOn w:val="Normln"/>
    <w:next w:val="Rejstk1"/>
    <w:uiPriority w:val="99"/>
    <w:semiHidden/>
    <w:rsid w:val="00987167"/>
    <w:rPr>
      <w:b/>
      <w:bCs/>
    </w:rPr>
  </w:style>
  <w:style w:type="paragraph" w:styleId="Nadpispoznmky">
    <w:name w:val="Note Heading"/>
    <w:basedOn w:val="Normln"/>
    <w:next w:val="Normln"/>
    <w:link w:val="NadpispoznmkyChar"/>
    <w:uiPriority w:val="99"/>
    <w:rsid w:val="00987167"/>
  </w:style>
  <w:style w:type="character" w:customStyle="1" w:styleId="NadpispoznmkyChar">
    <w:name w:val="Nadpis poznámky Char"/>
    <w:basedOn w:val="Standardnpsmoodstavce"/>
    <w:link w:val="Nadpispoznmky"/>
    <w:uiPriority w:val="99"/>
    <w:semiHidden/>
    <w:locked/>
    <w:rsid w:val="00ED4574"/>
    <w:rPr>
      <w:rFonts w:ascii="Arial" w:hAnsi="Arial" w:cs="Arial"/>
      <w:sz w:val="20"/>
      <w:szCs w:val="20"/>
    </w:rPr>
  </w:style>
  <w:style w:type="paragraph" w:styleId="Nzev">
    <w:name w:val="Title"/>
    <w:basedOn w:val="Normln"/>
    <w:link w:val="NzevChar"/>
    <w:uiPriority w:val="99"/>
    <w:qFormat/>
    <w:rsid w:val="00987167"/>
    <w:pPr>
      <w:spacing w:before="240" w:after="60"/>
      <w:jc w:val="center"/>
      <w:outlineLvl w:val="0"/>
    </w:pPr>
    <w:rPr>
      <w:b/>
      <w:bCs/>
      <w:kern w:val="28"/>
      <w:sz w:val="32"/>
      <w:szCs w:val="32"/>
    </w:rPr>
  </w:style>
  <w:style w:type="character" w:customStyle="1" w:styleId="NzevChar">
    <w:name w:val="Název Char"/>
    <w:basedOn w:val="Standardnpsmoodstavce"/>
    <w:link w:val="Nzev"/>
    <w:uiPriority w:val="99"/>
    <w:locked/>
    <w:rsid w:val="00ED4574"/>
    <w:rPr>
      <w:rFonts w:ascii="Cambria" w:hAnsi="Cambria" w:cs="Cambria"/>
      <w:b/>
      <w:bCs/>
      <w:kern w:val="28"/>
      <w:sz w:val="32"/>
      <w:szCs w:val="32"/>
    </w:rPr>
  </w:style>
  <w:style w:type="paragraph" w:styleId="Normlnweb">
    <w:name w:val="Normal (Web)"/>
    <w:basedOn w:val="Normln"/>
    <w:uiPriority w:val="99"/>
    <w:rsid w:val="00987167"/>
  </w:style>
  <w:style w:type="paragraph" w:styleId="Osloven">
    <w:name w:val="Salutation"/>
    <w:basedOn w:val="Normln"/>
    <w:next w:val="Normln"/>
    <w:link w:val="OslovenChar"/>
    <w:uiPriority w:val="99"/>
    <w:rsid w:val="00987167"/>
  </w:style>
  <w:style w:type="character" w:customStyle="1" w:styleId="OslovenChar">
    <w:name w:val="Oslovení Char"/>
    <w:basedOn w:val="Standardnpsmoodstavce"/>
    <w:link w:val="Osloven"/>
    <w:uiPriority w:val="99"/>
    <w:semiHidden/>
    <w:locked/>
    <w:rsid w:val="00ED4574"/>
    <w:rPr>
      <w:rFonts w:ascii="Arial" w:hAnsi="Arial" w:cs="Arial"/>
      <w:sz w:val="20"/>
      <w:szCs w:val="20"/>
    </w:rPr>
  </w:style>
  <w:style w:type="paragraph" w:styleId="Podpis">
    <w:name w:val="Signature"/>
    <w:basedOn w:val="Normln"/>
    <w:link w:val="PodpisChar"/>
    <w:uiPriority w:val="99"/>
    <w:rsid w:val="00987167"/>
    <w:pPr>
      <w:ind w:left="4252"/>
    </w:pPr>
  </w:style>
  <w:style w:type="character" w:customStyle="1" w:styleId="PodpisChar">
    <w:name w:val="Podpis Char"/>
    <w:basedOn w:val="Standardnpsmoodstavce"/>
    <w:link w:val="Podpis"/>
    <w:uiPriority w:val="99"/>
    <w:semiHidden/>
    <w:locked/>
    <w:rsid w:val="00ED4574"/>
    <w:rPr>
      <w:rFonts w:ascii="Arial" w:hAnsi="Arial" w:cs="Arial"/>
      <w:sz w:val="20"/>
      <w:szCs w:val="20"/>
    </w:rPr>
  </w:style>
  <w:style w:type="paragraph" w:styleId="Podpise-mailu">
    <w:name w:val="E-mail Signature"/>
    <w:basedOn w:val="Normln"/>
    <w:link w:val="Podpise-mailuChar"/>
    <w:uiPriority w:val="99"/>
    <w:rsid w:val="00987167"/>
  </w:style>
  <w:style w:type="character" w:customStyle="1" w:styleId="Podpise-mailuChar">
    <w:name w:val="Podpis e-mailu Char"/>
    <w:basedOn w:val="Standardnpsmoodstavce"/>
    <w:link w:val="Podpise-mailu"/>
    <w:uiPriority w:val="99"/>
    <w:semiHidden/>
    <w:locked/>
    <w:rsid w:val="00ED4574"/>
    <w:rPr>
      <w:rFonts w:ascii="Arial" w:hAnsi="Arial" w:cs="Arial"/>
      <w:sz w:val="20"/>
      <w:szCs w:val="20"/>
    </w:rPr>
  </w:style>
  <w:style w:type="paragraph" w:styleId="Pokraovnseznamu">
    <w:name w:val="List Continue"/>
    <w:basedOn w:val="Normln"/>
    <w:uiPriority w:val="99"/>
    <w:rsid w:val="00987167"/>
    <w:pPr>
      <w:spacing w:after="120"/>
      <w:ind w:left="283"/>
    </w:pPr>
  </w:style>
  <w:style w:type="paragraph" w:styleId="Pokraovnseznamu2">
    <w:name w:val="List Continue 2"/>
    <w:basedOn w:val="Normln"/>
    <w:uiPriority w:val="99"/>
    <w:rsid w:val="00987167"/>
    <w:pPr>
      <w:spacing w:after="120"/>
      <w:ind w:left="566"/>
    </w:pPr>
  </w:style>
  <w:style w:type="paragraph" w:styleId="Pokraovnseznamu3">
    <w:name w:val="List Continue 3"/>
    <w:basedOn w:val="Normln"/>
    <w:uiPriority w:val="99"/>
    <w:rsid w:val="00987167"/>
    <w:pPr>
      <w:spacing w:after="120"/>
      <w:ind w:left="849"/>
    </w:pPr>
  </w:style>
  <w:style w:type="paragraph" w:styleId="Pokraovnseznamu4">
    <w:name w:val="List Continue 4"/>
    <w:basedOn w:val="Normln"/>
    <w:uiPriority w:val="99"/>
    <w:rsid w:val="00987167"/>
    <w:pPr>
      <w:spacing w:after="120"/>
      <w:ind w:left="1132"/>
    </w:pPr>
  </w:style>
  <w:style w:type="paragraph" w:styleId="Pokraovnseznamu5">
    <w:name w:val="List Continue 5"/>
    <w:basedOn w:val="Normln"/>
    <w:uiPriority w:val="99"/>
    <w:rsid w:val="00987167"/>
    <w:pPr>
      <w:spacing w:after="120"/>
      <w:ind w:left="1415"/>
    </w:p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
    <w:name w:val="List"/>
    <w:basedOn w:val="Normln"/>
    <w:uiPriority w:val="99"/>
    <w:rsid w:val="00987167"/>
    <w:pPr>
      <w:ind w:left="283" w:hanging="283"/>
    </w:pPr>
  </w:style>
  <w:style w:type="paragraph" w:styleId="Seznam2">
    <w:name w:val="List 2"/>
    <w:basedOn w:val="Normln"/>
    <w:uiPriority w:val="99"/>
    <w:rsid w:val="00987167"/>
    <w:pPr>
      <w:ind w:left="566" w:hanging="283"/>
    </w:pPr>
  </w:style>
  <w:style w:type="paragraph" w:styleId="Seznam3">
    <w:name w:val="List 3"/>
    <w:basedOn w:val="Normln"/>
    <w:uiPriority w:val="99"/>
    <w:rsid w:val="00987167"/>
    <w:pPr>
      <w:ind w:left="849" w:hanging="283"/>
    </w:pPr>
  </w:style>
  <w:style w:type="paragraph" w:styleId="Seznam4">
    <w:name w:val="List 4"/>
    <w:basedOn w:val="Normln"/>
    <w:uiPriority w:val="99"/>
    <w:rsid w:val="00987167"/>
    <w:pPr>
      <w:ind w:left="1132" w:hanging="283"/>
    </w:pPr>
  </w:style>
  <w:style w:type="paragraph" w:styleId="Seznam5">
    <w:name w:val="List 5"/>
    <w:basedOn w:val="Normln"/>
    <w:uiPriority w:val="99"/>
    <w:rsid w:val="00987167"/>
    <w:pPr>
      <w:ind w:left="1415" w:hanging="283"/>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Seznamsodrkami">
    <w:name w:val="List Bullet"/>
    <w:basedOn w:val="Normln"/>
    <w:uiPriority w:val="99"/>
    <w:rsid w:val="00987167"/>
    <w:pPr>
      <w:numPr>
        <w:numId w:val="1"/>
      </w:numPr>
    </w:pPr>
  </w:style>
  <w:style w:type="paragraph" w:styleId="Seznamsodrkami2">
    <w:name w:val="List Bullet 2"/>
    <w:basedOn w:val="Normln"/>
    <w:uiPriority w:val="99"/>
    <w:rsid w:val="00987167"/>
    <w:pPr>
      <w:numPr>
        <w:numId w:val="2"/>
      </w:numPr>
    </w:pPr>
  </w:style>
  <w:style w:type="paragraph" w:styleId="Seznamsodrkami3">
    <w:name w:val="List Bullet 3"/>
    <w:basedOn w:val="Normln"/>
    <w:uiPriority w:val="99"/>
    <w:rsid w:val="00987167"/>
    <w:pPr>
      <w:numPr>
        <w:numId w:val="3"/>
      </w:numPr>
    </w:pPr>
  </w:style>
  <w:style w:type="paragraph" w:styleId="Seznamsodrkami4">
    <w:name w:val="List Bullet 4"/>
    <w:basedOn w:val="Normln"/>
    <w:uiPriority w:val="99"/>
    <w:rsid w:val="00987167"/>
    <w:pPr>
      <w:numPr>
        <w:numId w:val="4"/>
      </w:numPr>
    </w:pPr>
  </w:style>
  <w:style w:type="paragraph" w:styleId="Seznamsodrkami5">
    <w:name w:val="List Bullet 5"/>
    <w:basedOn w:val="Normln"/>
    <w:uiPriority w:val="99"/>
    <w:rsid w:val="00987167"/>
    <w:pPr>
      <w:numPr>
        <w:numId w:val="5"/>
      </w:numPr>
    </w:pPr>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bloku">
    <w:name w:val="Block Text"/>
    <w:basedOn w:val="Normln"/>
    <w:uiPriority w:val="99"/>
    <w:rsid w:val="00987167"/>
    <w:pPr>
      <w:spacing w:after="120"/>
      <w:ind w:left="1440" w:right="1440"/>
    </w:p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99"/>
    <w:qFormat/>
    <w:rsid w:val="00987167"/>
    <w:rPr>
      <w:b/>
      <w:bCs/>
    </w:rPr>
  </w:style>
  <w:style w:type="paragraph" w:styleId="Zvr">
    <w:name w:val="Closing"/>
    <w:basedOn w:val="Normln"/>
    <w:link w:val="ZvrChar"/>
    <w:uiPriority w:val="99"/>
    <w:rsid w:val="00987167"/>
    <w:pPr>
      <w:ind w:left="4252"/>
    </w:pPr>
  </w:style>
  <w:style w:type="character" w:customStyle="1" w:styleId="ZvrChar">
    <w:name w:val="Závěr Char"/>
    <w:basedOn w:val="Standardnpsmoodstavce"/>
    <w:link w:val="Zvr"/>
    <w:uiPriority w:val="99"/>
    <w:semiHidden/>
    <w:locked/>
    <w:rsid w:val="00ED4574"/>
    <w:rPr>
      <w:rFonts w:ascii="Arial" w:hAnsi="Arial" w:cs="Arial"/>
      <w:sz w:val="20"/>
      <w:szCs w:val="20"/>
    </w:rPr>
  </w:style>
  <w:style w:type="paragraph" w:styleId="Zptenadresanaoblku">
    <w:name w:val="envelope return"/>
    <w:basedOn w:val="Normln"/>
    <w:uiPriority w:val="99"/>
    <w:rsid w:val="00987167"/>
  </w:style>
  <w:style w:type="paragraph" w:customStyle="1" w:styleId="Koment">
    <w:name w:val="Komentář"/>
    <w:basedOn w:val="Normln"/>
    <w:uiPriority w:val="99"/>
    <w:rsid w:val="00987167"/>
    <w:pPr>
      <w:spacing w:before="120"/>
      <w:jc w:val="both"/>
    </w:pPr>
    <w:rPr>
      <w:rFonts w:ascii="Arial Narrow" w:hAnsi="Arial Narrow" w:cs="Arial Narrow"/>
      <w:i/>
      <w:iCs/>
      <w:color w:val="FF0000"/>
    </w:rPr>
  </w:style>
  <w:style w:type="character" w:styleId="Odkaznakoment">
    <w:name w:val="annotation reference"/>
    <w:basedOn w:val="Standardnpsmoodstavce"/>
    <w:uiPriority w:val="99"/>
    <w:semiHidden/>
    <w:rsid w:val="00987167"/>
    <w:rPr>
      <w:rFonts w:cs="Times New Roman"/>
      <w:sz w:val="16"/>
      <w:szCs w:val="16"/>
    </w:rPr>
  </w:style>
  <w:style w:type="paragraph" w:customStyle="1" w:styleId="NadpisPodkapitoly2">
    <w:name w:val="NadpisPodkapitoly2"/>
    <w:basedOn w:val="Normln"/>
    <w:next w:val="Normln"/>
    <w:uiPriority w:val="99"/>
    <w:rsid w:val="000C4B02"/>
    <w:pPr>
      <w:keepNext/>
      <w:spacing w:before="360" w:after="60"/>
    </w:pPr>
    <w:rPr>
      <w:u w:val="single"/>
    </w:rPr>
  </w:style>
  <w:style w:type="character" w:styleId="Sledovanodkaz">
    <w:name w:val="FollowedHyperlink"/>
    <w:basedOn w:val="Standardnpsmoodstavce"/>
    <w:uiPriority w:val="99"/>
    <w:rsid w:val="00987167"/>
    <w:rPr>
      <w:rFonts w:cs="Times New Roman"/>
      <w:color w:val="800080"/>
      <w:u w:val="single"/>
    </w:rPr>
  </w:style>
  <w:style w:type="table" w:styleId="Mkatabulky">
    <w:name w:val="Table Grid"/>
    <w:basedOn w:val="Normlntabulka"/>
    <w:uiPriority w:val="99"/>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06587E"/>
    <w:rPr>
      <w:i/>
      <w:iCs/>
      <w:sz w:val="14"/>
      <w:szCs w:val="14"/>
    </w:rPr>
  </w:style>
  <w:style w:type="paragraph" w:customStyle="1" w:styleId="dajtabulky">
    <w:name w:val="Údaj tabulky"/>
    <w:basedOn w:val="Normln"/>
    <w:uiPriority w:val="99"/>
    <w:rsid w:val="0006587E"/>
    <w:rPr>
      <w:sz w:val="18"/>
      <w:szCs w:val="18"/>
    </w:rPr>
  </w:style>
  <w:style w:type="paragraph" w:customStyle="1" w:styleId="Firma">
    <w:name w:val="Firma"/>
    <w:basedOn w:val="dajtabulky"/>
    <w:uiPriority w:val="99"/>
    <w:rsid w:val="0046155E"/>
  </w:style>
  <w:style w:type="paragraph" w:customStyle="1" w:styleId="Souprava">
    <w:name w:val="Souprava"/>
    <w:uiPriority w:val="99"/>
    <w:rsid w:val="009C7991"/>
    <w:pPr>
      <w:jc w:val="center"/>
    </w:pPr>
    <w:rPr>
      <w:rFonts w:ascii="Arial" w:hAnsi="Arial" w:cs="Arial"/>
      <w:b/>
      <w:bCs/>
      <w:color w:val="99CCFF"/>
      <w:sz w:val="144"/>
      <w:szCs w:val="144"/>
    </w:rPr>
  </w:style>
  <w:style w:type="paragraph" w:customStyle="1" w:styleId="Aqpodrka1">
    <w:name w:val="Aqp_odrážka1"/>
    <w:basedOn w:val="Normln"/>
    <w:uiPriority w:val="99"/>
    <w:rsid w:val="006B0D94"/>
    <w:pPr>
      <w:numPr>
        <w:numId w:val="6"/>
      </w:numPr>
    </w:pPr>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character" w:customStyle="1" w:styleId="AqpTuPodtr">
    <w:name w:val="AqpTučPodtr"/>
    <w:basedOn w:val="Standardnpsmoodstavce"/>
    <w:uiPriority w:val="99"/>
    <w:rsid w:val="003B113F"/>
    <w:rPr>
      <w:rFonts w:cs="Times New Roman"/>
      <w:b/>
      <w:bCs/>
      <w:u w:val="single"/>
    </w:rPr>
  </w:style>
  <w:style w:type="character" w:customStyle="1" w:styleId="AqpPodtr">
    <w:name w:val="AqpPodtr"/>
    <w:basedOn w:val="Standardnpsmoodstavce"/>
    <w:uiPriority w:val="99"/>
    <w:rsid w:val="003B113F"/>
    <w:rPr>
      <w:rFonts w:cs="Times New Roman"/>
      <w:u w:val="single"/>
    </w:rPr>
  </w:style>
  <w:style w:type="paragraph" w:customStyle="1" w:styleId="Aqpslovn">
    <w:name w:val="Aqp_číslování"/>
    <w:basedOn w:val="Aqpodrka1"/>
    <w:uiPriority w:val="99"/>
    <w:rsid w:val="00B6302C"/>
    <w:pPr>
      <w:numPr>
        <w:numId w:val="7"/>
      </w:numPr>
      <w:tabs>
        <w:tab w:val="num" w:pos="284"/>
        <w:tab w:val="num" w:pos="432"/>
        <w:tab w:val="num" w:pos="643"/>
        <w:tab w:val="num" w:pos="926"/>
        <w:tab w:val="num" w:pos="1492"/>
      </w:tabs>
      <w:ind w:left="432" w:hanging="432"/>
    </w:pPr>
  </w:style>
  <w:style w:type="character" w:customStyle="1" w:styleId="Styl1">
    <w:name w:val="Styl1"/>
    <w:basedOn w:val="Standardnpsmoodstavce"/>
    <w:uiPriority w:val="99"/>
    <w:rsid w:val="003B113F"/>
    <w:rPr>
      <w:rFonts w:cs="Times New Roman"/>
      <w:i/>
      <w:iCs/>
    </w:rPr>
  </w:style>
  <w:style w:type="character" w:customStyle="1" w:styleId="AqpTu">
    <w:name w:val="AqpTuč"/>
    <w:basedOn w:val="Standardnpsmoodstavce"/>
    <w:uiPriority w:val="99"/>
    <w:rsid w:val="003B113F"/>
    <w:rPr>
      <w:rFonts w:cs="Times New Roman"/>
      <w:b/>
      <w:bCs/>
    </w:rPr>
  </w:style>
  <w:style w:type="numbering" w:customStyle="1" w:styleId="StylVcerovov14bTunVlastnbarvaRGB0">
    <w:name w:val="Styl Víceúrovňové 14 b. Tučné Vlastní barva(RGB(0"/>
    <w:aliases w:val="102,153))"/>
    <w:rsid w:val="007140FB"/>
    <w:pPr>
      <w:numPr>
        <w:numId w:val="8"/>
      </w:numPr>
    </w:pPr>
  </w:style>
  <w:style w:type="paragraph" w:styleId="Zkladntext">
    <w:name w:val="Body Text"/>
    <w:basedOn w:val="Normln"/>
    <w:link w:val="ZkladntextChar"/>
    <w:uiPriority w:val="99"/>
    <w:locked/>
    <w:rsid w:val="006F1B58"/>
    <w:pPr>
      <w:suppressAutoHyphens/>
      <w:spacing w:after="120" w:line="360" w:lineRule="auto"/>
      <w:jc w:val="both"/>
    </w:pPr>
    <w:rPr>
      <w:rFonts w:ascii="Arial Narrow" w:hAnsi="Arial Narrow" w:cs="Times New Roman"/>
      <w:sz w:val="22"/>
    </w:rPr>
  </w:style>
  <w:style w:type="character" w:customStyle="1" w:styleId="ZkladntextChar">
    <w:name w:val="Základní text Char"/>
    <w:basedOn w:val="Standardnpsmoodstavce"/>
    <w:link w:val="Zkladntext"/>
    <w:uiPriority w:val="99"/>
    <w:rsid w:val="006F1B58"/>
    <w:rPr>
      <w:rFonts w:ascii="Arial Narrow" w:hAnsi="Arial Narrow"/>
      <w:szCs w:val="20"/>
    </w:rPr>
  </w:style>
  <w:style w:type="paragraph" w:customStyle="1" w:styleId="Normln2">
    <w:name w:val="Normální 2"/>
    <w:basedOn w:val="Normln"/>
    <w:uiPriority w:val="99"/>
    <w:rsid w:val="006F1B58"/>
    <w:pPr>
      <w:jc w:val="both"/>
    </w:pPr>
    <w:rPr>
      <w:rFonts w:ascii="Arial Narrow" w:hAnsi="Arial Narrow" w:cs="Times New Roman"/>
      <w:b/>
      <w:sz w:val="22"/>
    </w:rPr>
  </w:style>
  <w:style w:type="paragraph" w:customStyle="1" w:styleId="AqpOdrka10">
    <w:name w:val="AqpOdrážka1"/>
    <w:basedOn w:val="Normln"/>
    <w:uiPriority w:val="99"/>
    <w:rsid w:val="006F1B58"/>
    <w:pPr>
      <w:numPr>
        <w:numId w:val="10"/>
      </w:numPr>
      <w:tabs>
        <w:tab w:val="clear" w:pos="284"/>
        <w:tab w:val="num" w:pos="426"/>
      </w:tabs>
      <w:spacing w:after="60"/>
      <w:ind w:left="426"/>
    </w:pPr>
    <w:rPr>
      <w:rFonts w:ascii="Arial Narrow" w:hAnsi="Arial Narrow" w:cs="Times New Roman"/>
      <w:sz w:val="22"/>
      <w:szCs w:val="24"/>
    </w:rPr>
  </w:style>
  <w:style w:type="paragraph" w:customStyle="1" w:styleId="AqpNadpis4">
    <w:name w:val="AqpNadpis4"/>
    <w:basedOn w:val="Normln"/>
    <w:next w:val="AqpText"/>
    <w:link w:val="AqpNadpis4Char"/>
    <w:uiPriority w:val="99"/>
    <w:rsid w:val="006F1B58"/>
    <w:pPr>
      <w:keepNext/>
      <w:spacing w:before="240" w:after="60"/>
      <w:outlineLvl w:val="3"/>
    </w:pPr>
    <w:rPr>
      <w:rFonts w:cs="Times New Roman"/>
      <w:b/>
      <w:spacing w:val="20"/>
    </w:rPr>
  </w:style>
  <w:style w:type="character" w:customStyle="1" w:styleId="AqpNadpis4Char">
    <w:name w:val="AqpNadpis4 Char"/>
    <w:basedOn w:val="Standardnpsmoodstavce"/>
    <w:link w:val="AqpNadpis4"/>
    <w:uiPriority w:val="99"/>
    <w:locked/>
    <w:rsid w:val="006F1B58"/>
    <w:rPr>
      <w:rFonts w:ascii="Arial" w:hAnsi="Arial"/>
      <w:b/>
      <w:spacing w:val="20"/>
      <w:sz w:val="20"/>
      <w:szCs w:val="20"/>
    </w:rPr>
  </w:style>
  <w:style w:type="paragraph" w:styleId="Zkladntext2">
    <w:name w:val="Body Text 2"/>
    <w:basedOn w:val="Normln"/>
    <w:link w:val="Zkladntext2Char"/>
    <w:uiPriority w:val="99"/>
    <w:locked/>
    <w:rsid w:val="006F1B58"/>
    <w:pPr>
      <w:spacing w:after="120" w:line="480" w:lineRule="auto"/>
    </w:pPr>
  </w:style>
  <w:style w:type="character" w:customStyle="1" w:styleId="Zkladntext2Char">
    <w:name w:val="Základní text 2 Char"/>
    <w:basedOn w:val="Standardnpsmoodstavce"/>
    <w:link w:val="Zkladntext2"/>
    <w:uiPriority w:val="99"/>
    <w:rsid w:val="006F1B58"/>
    <w:rPr>
      <w:rFonts w:ascii="Arial" w:hAnsi="Arial" w:cs="Arial"/>
      <w:sz w:val="20"/>
      <w:szCs w:val="20"/>
    </w:rPr>
  </w:style>
  <w:style w:type="paragraph" w:styleId="Zkladntextodsazen">
    <w:name w:val="Body Text Indent"/>
    <w:basedOn w:val="Normln"/>
    <w:link w:val="ZkladntextodsazenChar"/>
    <w:uiPriority w:val="99"/>
    <w:semiHidden/>
    <w:unhideWhenUsed/>
    <w:locked/>
    <w:rsid w:val="00C21335"/>
    <w:pPr>
      <w:spacing w:after="120"/>
      <w:ind w:left="283"/>
    </w:pPr>
  </w:style>
  <w:style w:type="character" w:customStyle="1" w:styleId="ZkladntextodsazenChar">
    <w:name w:val="Základní text odsazený Char"/>
    <w:basedOn w:val="Standardnpsmoodstavce"/>
    <w:link w:val="Zkladntextodsazen"/>
    <w:uiPriority w:val="99"/>
    <w:semiHidden/>
    <w:rsid w:val="00C21335"/>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4877730">
      <w:marLeft w:val="0"/>
      <w:marRight w:val="0"/>
      <w:marTop w:val="0"/>
      <w:marBottom w:val="0"/>
      <w:divBdr>
        <w:top w:val="none" w:sz="0" w:space="0" w:color="auto"/>
        <w:left w:val="none" w:sz="0" w:space="0" w:color="auto"/>
        <w:bottom w:val="none" w:sz="0" w:space="0" w:color="auto"/>
        <w:right w:val="none" w:sz="0" w:space="0" w:color="auto"/>
      </w:divBdr>
    </w:div>
    <w:div w:id="1514877731">
      <w:marLeft w:val="0"/>
      <w:marRight w:val="0"/>
      <w:marTop w:val="0"/>
      <w:marBottom w:val="0"/>
      <w:divBdr>
        <w:top w:val="none" w:sz="0" w:space="0" w:color="auto"/>
        <w:left w:val="none" w:sz="0" w:space="0" w:color="auto"/>
        <w:bottom w:val="none" w:sz="0" w:space="0" w:color="auto"/>
        <w:right w:val="none" w:sz="0" w:space="0" w:color="auto"/>
      </w:divBdr>
    </w:div>
    <w:div w:id="15148777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194</TotalTime>
  <Pages>9</Pages>
  <Words>3017</Words>
  <Characters>17805</Characters>
  <Application>Microsoft Office Word</Application>
  <DocSecurity>0</DocSecurity>
  <Lines>148</Lines>
  <Paragraphs>41</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20781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27</cp:revision>
  <cp:lastPrinted>2015-06-30T11:16:00Z</cp:lastPrinted>
  <dcterms:created xsi:type="dcterms:W3CDTF">2013-11-26T13:16:00Z</dcterms:created>
  <dcterms:modified xsi:type="dcterms:W3CDTF">2015-06-30T11:17:00Z</dcterms:modified>
</cp:coreProperties>
</file>